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002556CE">
        <w:trPr>
          <w:trHeight w:val="1883"/>
        </w:trPr>
        <w:tc>
          <w:tcPr>
            <w:tcW w:w="5000" w:type="pct"/>
            <w:shd w:val="clear" w:color="auto" w:fill="0E57C4" w:themeFill="background2" w:themeFillShade="80"/>
          </w:tcPr>
          <w:p w14:paraId="2FC70A8D" w14:textId="7AA3BCB3" w:rsidR="00FA4483" w:rsidRPr="00420229" w:rsidRDefault="1A6D0AC4" w:rsidP="3B984168">
            <w:pPr>
              <w:pStyle w:val="NoSpacing"/>
              <w:jc w:val="center"/>
              <w:rPr>
                <w:b/>
                <w:bCs/>
                <w:color w:val="FFFFFF" w:themeColor="background1"/>
                <w:sz w:val="44"/>
                <w:szCs w:val="44"/>
              </w:rPr>
            </w:pPr>
            <w:r>
              <w:rPr>
                <w:noProof/>
              </w:rPr>
              <w:drawing>
                <wp:anchor distT="0" distB="0" distL="114300" distR="114300" simplePos="0" relativeHeight="251658240" behindDoc="0" locked="0" layoutInCell="1" allowOverlap="1" wp14:anchorId="3417F2AA" wp14:editId="1F6F6A9B">
                  <wp:simplePos x="0" y="0"/>
                  <wp:positionH relativeFrom="column">
                    <wp:align>left</wp:align>
                  </wp:positionH>
                  <wp:positionV relativeFrom="paragraph">
                    <wp:posOffset>0</wp:posOffset>
                  </wp:positionV>
                  <wp:extent cx="991944" cy="923925"/>
                  <wp:effectExtent l="0" t="0" r="0" b="0"/>
                  <wp:wrapNone/>
                  <wp:docPr id="242484329" name="Picture 2424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91944" cy="923925"/>
                          </a:xfrm>
                          <a:prstGeom prst="rect">
                            <a:avLst/>
                          </a:prstGeom>
                        </pic:spPr>
                      </pic:pic>
                    </a:graphicData>
                  </a:graphic>
                  <wp14:sizeRelH relativeFrom="page">
                    <wp14:pctWidth>0</wp14:pctWidth>
                  </wp14:sizeRelH>
                  <wp14:sizeRelV relativeFrom="page">
                    <wp14:pctHeight>0</wp14:pctHeight>
                  </wp14:sizeRelV>
                </wp:anchor>
              </w:drawing>
            </w:r>
            <w:r w:rsidR="00196163">
              <w:rPr>
                <w:noProof/>
              </w:rPr>
              <w:drawing>
                <wp:anchor distT="0" distB="0" distL="114300" distR="114300" simplePos="0" relativeHeight="251659265" behindDoc="0" locked="0" layoutInCell="1" allowOverlap="1" wp14:anchorId="1B1460D5" wp14:editId="5C976697">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3B984168">
              <w:rPr>
                <w:b/>
                <w:bCs/>
                <w:color w:val="FFFFFF" w:themeColor="background1"/>
                <w:sz w:val="44"/>
                <w:szCs w:val="44"/>
              </w:rPr>
              <w:t>Yeoford Community Primary School</w:t>
            </w:r>
          </w:p>
          <w:p w14:paraId="6A446F29" w14:textId="4B1CDCF7" w:rsidR="00FA4483" w:rsidRPr="00420229" w:rsidRDefault="00B97E88" w:rsidP="002556CE">
            <w:pPr>
              <w:pStyle w:val="NoSpacing"/>
              <w:jc w:val="center"/>
              <w:rPr>
                <w:b/>
                <w:bCs/>
                <w:color w:val="FFFFFF" w:themeColor="background1"/>
                <w:sz w:val="44"/>
                <w:szCs w:val="44"/>
              </w:rPr>
            </w:pPr>
            <w:r>
              <w:rPr>
                <w:b/>
                <w:bCs/>
                <w:color w:val="FFFFFF" w:themeColor="background1"/>
                <w:sz w:val="44"/>
                <w:szCs w:val="44"/>
              </w:rPr>
              <w:t xml:space="preserve">History </w:t>
            </w:r>
            <w:r w:rsidR="00E751F2" w:rsidRPr="276FD4AE">
              <w:rPr>
                <w:b/>
                <w:bCs/>
                <w:color w:val="FFFFFF" w:themeColor="background1"/>
                <w:sz w:val="44"/>
                <w:szCs w:val="44"/>
              </w:rPr>
              <w:t>Curriculum P</w:t>
            </w:r>
            <w:r w:rsidR="00FA4483" w:rsidRPr="276FD4AE">
              <w:rPr>
                <w:b/>
                <w:bCs/>
                <w:color w:val="FFFFFF" w:themeColor="background1"/>
                <w:sz w:val="44"/>
                <w:szCs w:val="44"/>
              </w:rPr>
              <w:t>lan</w:t>
            </w:r>
          </w:p>
        </w:tc>
      </w:tr>
      <w:tr w:rsidR="00621F33" w:rsidRPr="00420229" w14:paraId="59296DB6" w14:textId="77777777" w:rsidTr="276FD4AE">
        <w:trPr>
          <w:trHeight w:val="2005"/>
        </w:trPr>
        <w:tc>
          <w:tcPr>
            <w:tcW w:w="5000" w:type="pct"/>
          </w:tcPr>
          <w:p w14:paraId="5127D861" w14:textId="122B24CA" w:rsidR="006D3954" w:rsidRPr="000F156D" w:rsidRDefault="00B97E88" w:rsidP="000101E0">
            <w:pPr>
              <w:spacing w:after="160" w:line="259" w:lineRule="auto"/>
              <w:rPr>
                <w:b/>
                <w:bCs/>
              </w:rPr>
            </w:pPr>
            <w:r w:rsidRPr="000F156D">
              <w:rPr>
                <w:b/>
                <w:bCs/>
              </w:rPr>
              <w:t>History</w:t>
            </w:r>
            <w:r w:rsidR="000101E0" w:rsidRPr="000F156D">
              <w:rPr>
                <w:b/>
                <w:bCs/>
              </w:rPr>
              <w:t xml:space="preserve"> at Yeoford Community Primary School</w:t>
            </w:r>
          </w:p>
          <w:p w14:paraId="77BBD21F" w14:textId="77777777" w:rsidR="00B60967" w:rsidRPr="00B60967" w:rsidRDefault="00B60967" w:rsidP="00B60967">
            <w:pPr>
              <w:spacing w:after="160" w:line="259" w:lineRule="auto"/>
            </w:pPr>
            <w:r w:rsidRPr="00B60967">
              <w:t xml:space="preserve">At Yeoford Community Primary School, History plays a vital role in shaping our broad, balanced, and ambitious curriculum. Rooted in our school values—Ambitious, Nurturing, Invested, Collaboration, and Knowing—and The Link Academy Trust’s vision, our </w:t>
            </w:r>
            <w:proofErr w:type="gramStart"/>
            <w:r w:rsidRPr="00B60967">
              <w:t>History</w:t>
            </w:r>
            <w:proofErr w:type="gramEnd"/>
            <w:r w:rsidRPr="00B60967">
              <w:t xml:space="preserve"> provision is designed not only to ignite curiosity and develop critical thinking, but also to empower pupils to understand the complexities of the world around them through the lens of the past. We believe that every child should have the opportunity to become a historian—someone who questions, investigates, interprets, and reflects.</w:t>
            </w:r>
          </w:p>
          <w:p w14:paraId="7B78E4E5" w14:textId="77777777" w:rsidR="00B60967" w:rsidRPr="00B60967" w:rsidRDefault="00B60967" w:rsidP="00B60967">
            <w:pPr>
              <w:spacing w:after="160" w:line="259" w:lineRule="auto"/>
            </w:pPr>
            <w:r w:rsidRPr="00B60967">
              <w:t>Through the Kapow Primary scheme, we ensure that all children access a rich, inclusive, and engaging curriculum that builds secure historical knowledge, enquiry skills, and a deep appreciation of heritage and culture. Pupils are encouraged to explore diverse civilisations, significant events, and influential individuals, while developing the ability to evaluate sources, consider multiple perspectives, and form their own reasoned interpretations.</w:t>
            </w:r>
          </w:p>
          <w:p w14:paraId="67F22C49" w14:textId="77777777" w:rsidR="00B60967" w:rsidRPr="00B60967" w:rsidRDefault="00B60967" w:rsidP="00B60967">
            <w:pPr>
              <w:spacing w:after="160" w:line="259" w:lineRule="auto"/>
            </w:pPr>
            <w:r w:rsidRPr="00B60967">
              <w:t>Being a historian is about more than learning facts and dates—it’s about developing the tools to think critically, ask meaningful questions, and understand how the past shapes our identities, communities, and values. In a world where information is abundant and narratives are complex, it is essential that children learn to distinguish between evidence and opinion, recognise bias, and appreciate the diversity of human experience.</w:t>
            </w:r>
          </w:p>
          <w:p w14:paraId="2B4D8D10" w14:textId="50D00DC6" w:rsidR="00B97E88" w:rsidRPr="0041182A" w:rsidRDefault="00B60967" w:rsidP="000101E0">
            <w:pPr>
              <w:spacing w:after="160" w:line="259" w:lineRule="auto"/>
            </w:pPr>
            <w:r w:rsidRPr="00B60967">
              <w:t>Our values are embedded throughout this journey: we encourage ambition in the depth of enquiry, nurture curiosity and empathy, remain invested in every child’s understanding of their heritage, promote collaboration through shared investigations and discussions, and foster a culture of knowing—where pupils build a secure and lasting understanding of the past. History at Yeoford helps pupils to build a sense of belonging and identity by connecting them to their local heritage, the national story, and global history. It also fosters a sense of civic responsibility, encouraging children to reflect on justice, equality, and the impact of human actions over time. By becoming historians, our pupils learn not only about the past—but how to think about the future with empathy, integrity, and informed awareness.</w:t>
            </w: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0981377">
        <w:trPr>
          <w:trHeight w:val="381"/>
        </w:trPr>
        <w:tc>
          <w:tcPr>
            <w:tcW w:w="5000" w:type="pct"/>
            <w:tcBorders>
              <w:top w:val="single" w:sz="4" w:space="0" w:color="000000" w:themeColor="text1"/>
              <w:bottom w:val="single" w:sz="4" w:space="0" w:color="000000" w:themeColor="text1"/>
            </w:tcBorders>
            <w:shd w:val="clear" w:color="auto" w:fill="0E57C4" w:themeFill="background2" w:themeFillShade="80"/>
          </w:tcPr>
          <w:p w14:paraId="36BE9F1F" w14:textId="46934092" w:rsidR="006B4A94" w:rsidRPr="000101E0" w:rsidRDefault="000101E0" w:rsidP="000101E0">
            <w:pPr>
              <w:jc w:val="center"/>
              <w:rPr>
                <w:rFonts w:asciiTheme="minorHAnsi" w:hAnsiTheme="minorHAnsi" w:cstheme="minorHAnsi"/>
                <w:b/>
                <w:sz w:val="44"/>
                <w:szCs w:val="44"/>
              </w:rPr>
            </w:pPr>
            <w:r w:rsidRPr="000101E0">
              <w:rPr>
                <w:rFonts w:asciiTheme="minorHAnsi" w:hAnsiTheme="minorHAnsi" w:cstheme="minorHAnsi"/>
                <w:b/>
                <w:color w:val="FFFFFF" w:themeColor="background1"/>
                <w:sz w:val="44"/>
                <w:szCs w:val="44"/>
              </w:rPr>
              <w:t>Intent</w:t>
            </w:r>
          </w:p>
        </w:tc>
      </w:tr>
      <w:tr w:rsidR="00621F33" w:rsidRPr="00420229" w14:paraId="2640F929" w14:textId="77777777" w:rsidTr="729A117B">
        <w:tc>
          <w:tcPr>
            <w:tcW w:w="5000" w:type="pct"/>
            <w:tcBorders>
              <w:top w:val="single" w:sz="4" w:space="0" w:color="000000" w:themeColor="text1"/>
              <w:bottom w:val="single" w:sz="4" w:space="0" w:color="000000" w:themeColor="text1"/>
            </w:tcBorders>
            <w:shd w:val="clear" w:color="auto" w:fill="FFFFFF" w:themeFill="background1"/>
          </w:tcPr>
          <w:p w14:paraId="17B8F342" w14:textId="47940732" w:rsidR="00ED4495" w:rsidRPr="00ED4495" w:rsidRDefault="00ED4495" w:rsidP="00ED4495">
            <w:pPr>
              <w:spacing w:after="160" w:line="259" w:lineRule="auto"/>
              <w:rPr>
                <w:lang w:val="en-US"/>
              </w:rPr>
            </w:pPr>
            <w:r w:rsidRPr="00ED4495">
              <w:rPr>
                <w:lang w:val="en-US"/>
              </w:rPr>
              <w:t xml:space="preserve">At Yeoford Community Primary School, History is a key component of curriculum. </w:t>
            </w:r>
            <w:proofErr w:type="gramStart"/>
            <w:r w:rsidRPr="00ED4495">
              <w:rPr>
                <w:lang w:val="en-US"/>
              </w:rPr>
              <w:t>Through the use of</w:t>
            </w:r>
            <w:proofErr w:type="gramEnd"/>
            <w:r w:rsidRPr="00ED4495">
              <w:rPr>
                <w:lang w:val="en-US"/>
              </w:rPr>
              <w:t xml:space="preserve"> the Kapow Primary scheme, we are committed to delivering a high-quality History education that inspires curiosity, deepens understanding, and equips pupils with the knowledge and skills to explore the past with confidence and critical awareness.</w:t>
            </w:r>
          </w:p>
          <w:p w14:paraId="2D58E2CD" w14:textId="77777777" w:rsidR="00ED4495" w:rsidRPr="00ED4495" w:rsidRDefault="00ED4495" w:rsidP="00ED4495">
            <w:pPr>
              <w:spacing w:after="160" w:line="259" w:lineRule="auto"/>
              <w:rPr>
                <w:lang w:val="en-US"/>
              </w:rPr>
            </w:pPr>
            <w:r w:rsidRPr="00ED4495">
              <w:rPr>
                <w:lang w:val="en-US"/>
              </w:rPr>
              <w:lastRenderedPageBreak/>
              <w:t xml:space="preserve">Kapow’s carefully sequenced curriculum enables pupils to develop a secure chronological framework, understand key historical concepts, and engage with a diverse range of </w:t>
            </w:r>
            <w:proofErr w:type="spellStart"/>
            <w:r w:rsidRPr="00ED4495">
              <w:rPr>
                <w:lang w:val="en-US"/>
              </w:rPr>
              <w:t>civilisations</w:t>
            </w:r>
            <w:proofErr w:type="spellEnd"/>
            <w:r w:rsidRPr="00ED4495">
              <w:rPr>
                <w:lang w:val="en-US"/>
              </w:rPr>
              <w:t>, events, and individuals. Our intent is to ensure that all children, regardless of background or ability, can make meaningful connections between the past and present, and understand how history has shaped the world they live in today.</w:t>
            </w:r>
          </w:p>
          <w:p w14:paraId="46019250" w14:textId="77777777" w:rsidR="00ED4495" w:rsidRPr="00ED4495" w:rsidRDefault="00ED4495" w:rsidP="00ED4495">
            <w:pPr>
              <w:spacing w:after="160" w:line="259" w:lineRule="auto"/>
              <w:rPr>
                <w:lang w:val="en-US"/>
              </w:rPr>
            </w:pPr>
            <w:r w:rsidRPr="00ED4495">
              <w:rPr>
                <w:lang w:val="en-US"/>
              </w:rPr>
              <w:t xml:space="preserve">By revisiting key themes such as cause and consequence, change and continuity, and significance, pupils build a coherent understanding of British, local, and world history. The curriculum also promotes historical enquiry, encouraging children to ask perceptive questions, </w:t>
            </w:r>
            <w:proofErr w:type="spellStart"/>
            <w:r w:rsidRPr="00ED4495">
              <w:rPr>
                <w:lang w:val="en-US"/>
              </w:rPr>
              <w:t>analyse</w:t>
            </w:r>
            <w:proofErr w:type="spellEnd"/>
            <w:r w:rsidRPr="00ED4495">
              <w:rPr>
                <w:lang w:val="en-US"/>
              </w:rPr>
              <w:t xml:space="preserve"> sources, and evaluate different interpretations of the past.</w:t>
            </w:r>
          </w:p>
          <w:p w14:paraId="4556D79C" w14:textId="77777777" w:rsidR="00ED4495" w:rsidRPr="00ED4495" w:rsidRDefault="00ED4495" w:rsidP="00ED4495">
            <w:pPr>
              <w:spacing w:after="160" w:line="259" w:lineRule="auto"/>
              <w:rPr>
                <w:lang w:val="en-US"/>
              </w:rPr>
            </w:pPr>
            <w:r w:rsidRPr="00ED4495">
              <w:rPr>
                <w:lang w:val="en-US"/>
              </w:rPr>
              <w:t>Aligned with our school values—Ambitious, Nurturing, Invested, Collaboration, and Knowing—History at Yeoford goes beyond facts and dates. It empowers pupils to think critically, reflect on diverse perspectives, and develop a sense of identity and belonging through the exploration of heritage and culture.</w:t>
            </w:r>
          </w:p>
          <w:p w14:paraId="21326B09" w14:textId="3753339F" w:rsidR="006D3954" w:rsidRPr="00420229" w:rsidRDefault="006D3954" w:rsidP="000B6924">
            <w:pPr>
              <w:spacing w:after="160" w:line="259" w:lineRule="auto"/>
            </w:pPr>
          </w:p>
        </w:tc>
      </w:tr>
      <w:tr w:rsidR="00621F33" w:rsidRPr="00420229" w14:paraId="6DCD75E1" w14:textId="77777777" w:rsidTr="00981377">
        <w:tc>
          <w:tcPr>
            <w:tcW w:w="5000" w:type="pct"/>
            <w:shd w:val="clear" w:color="auto" w:fill="0E57C4" w:themeFill="background2" w:themeFillShade="80"/>
          </w:tcPr>
          <w:p w14:paraId="0F9F5004" w14:textId="2E5AEE49" w:rsidR="00264A57" w:rsidRPr="00420229" w:rsidRDefault="000101E0" w:rsidP="00264A57">
            <w:pPr>
              <w:jc w:val="center"/>
              <w:rPr>
                <w:rFonts w:asciiTheme="minorHAnsi" w:hAnsiTheme="minorHAnsi" w:cstheme="minorHAnsi"/>
                <w:b/>
                <w:color w:val="FFFFFF" w:themeColor="background1"/>
                <w:sz w:val="28"/>
                <w:szCs w:val="28"/>
              </w:rPr>
            </w:pPr>
            <w:r w:rsidRPr="000101E0">
              <w:rPr>
                <w:rFonts w:asciiTheme="minorHAnsi" w:hAnsiTheme="minorHAnsi" w:cstheme="minorHAnsi"/>
                <w:b/>
                <w:color w:val="FFFFFF" w:themeColor="background1"/>
                <w:sz w:val="44"/>
                <w:szCs w:val="44"/>
              </w:rPr>
              <w:lastRenderedPageBreak/>
              <w:t>I</w:t>
            </w:r>
            <w:r>
              <w:rPr>
                <w:rFonts w:asciiTheme="minorHAnsi" w:hAnsiTheme="minorHAnsi" w:cstheme="minorHAnsi"/>
                <w:b/>
                <w:color w:val="FFFFFF" w:themeColor="background1"/>
                <w:sz w:val="44"/>
                <w:szCs w:val="44"/>
              </w:rPr>
              <w:t>mplementation</w:t>
            </w:r>
          </w:p>
        </w:tc>
      </w:tr>
      <w:tr w:rsidR="00264A57" w:rsidRPr="00420229" w14:paraId="767DB52E" w14:textId="77777777" w:rsidTr="729A117B">
        <w:tc>
          <w:tcPr>
            <w:tcW w:w="5000" w:type="pct"/>
            <w:shd w:val="clear" w:color="auto" w:fill="FFFFFF" w:themeFill="background1"/>
          </w:tcPr>
          <w:p w14:paraId="6BF2F972" w14:textId="77777777" w:rsidR="00AD0D0A" w:rsidRPr="00AD0D0A" w:rsidRDefault="00AD0D0A" w:rsidP="00AD0D0A">
            <w:pPr>
              <w:spacing w:after="160" w:line="259" w:lineRule="auto"/>
              <w:rPr>
                <w:rFonts w:cstheme="minorHAnsi"/>
                <w:bCs/>
                <w:lang w:val="en-US"/>
              </w:rPr>
            </w:pPr>
            <w:r w:rsidRPr="00AD0D0A">
              <w:rPr>
                <w:rFonts w:cstheme="minorHAnsi"/>
                <w:bCs/>
                <w:lang w:val="en-US"/>
              </w:rPr>
              <w:t xml:space="preserve">We implement our </w:t>
            </w:r>
            <w:proofErr w:type="gramStart"/>
            <w:r w:rsidRPr="00AD0D0A">
              <w:rPr>
                <w:rFonts w:cstheme="minorHAnsi"/>
                <w:bCs/>
                <w:lang w:val="en-US"/>
              </w:rPr>
              <w:t>History</w:t>
            </w:r>
            <w:proofErr w:type="gramEnd"/>
            <w:r w:rsidRPr="00AD0D0A">
              <w:rPr>
                <w:rFonts w:cstheme="minorHAnsi"/>
                <w:bCs/>
                <w:lang w:val="en-US"/>
              </w:rPr>
              <w:t xml:space="preserve"> curriculum through the Kapow Primary scheme, which provides a clear, coherent, and well-sequenced progression of knowledge and skills from Early Years through to the end of Key Stage 2. Each unit is carefully designed to build on prior learning, revisit key concepts, and deepen pupils’ understanding of chronology, historical enquiry, and interpretation.</w:t>
            </w:r>
          </w:p>
          <w:p w14:paraId="63586CB8" w14:textId="77777777" w:rsidR="00AD0D0A" w:rsidRPr="00AD0D0A" w:rsidRDefault="00AD0D0A" w:rsidP="00AD0D0A">
            <w:pPr>
              <w:spacing w:after="160" w:line="259" w:lineRule="auto"/>
              <w:rPr>
                <w:rFonts w:cstheme="minorHAnsi"/>
                <w:bCs/>
                <w:lang w:val="en-US"/>
              </w:rPr>
            </w:pPr>
            <w:r w:rsidRPr="00AD0D0A">
              <w:rPr>
                <w:rFonts w:cstheme="minorHAnsi"/>
                <w:bCs/>
                <w:lang w:val="en-US"/>
              </w:rPr>
              <w:t xml:space="preserve">Lessons are structured to be engaging, inclusive, and accessible to all learners. They incorporate a wide range of high-quality resources, including visual stimuli, artefacts, timelines, and primary and secondary sources. Pupils are encouraged to think like historians—asking questions, </w:t>
            </w:r>
            <w:proofErr w:type="spellStart"/>
            <w:r w:rsidRPr="00AD0D0A">
              <w:rPr>
                <w:rFonts w:cstheme="minorHAnsi"/>
                <w:bCs/>
                <w:lang w:val="en-US"/>
              </w:rPr>
              <w:t>analysing</w:t>
            </w:r>
            <w:proofErr w:type="spellEnd"/>
            <w:r w:rsidRPr="00AD0D0A">
              <w:rPr>
                <w:rFonts w:cstheme="minorHAnsi"/>
                <w:bCs/>
                <w:lang w:val="en-US"/>
              </w:rPr>
              <w:t xml:space="preserve"> evidence, and drawing conclusions based on what they discover.</w:t>
            </w:r>
          </w:p>
          <w:p w14:paraId="524FB4AC" w14:textId="77777777" w:rsidR="00AD0D0A" w:rsidRPr="00AD0D0A" w:rsidRDefault="00AD0D0A" w:rsidP="00AD0D0A">
            <w:pPr>
              <w:spacing w:after="160" w:line="259" w:lineRule="auto"/>
              <w:rPr>
                <w:rFonts w:cstheme="minorHAnsi"/>
                <w:bCs/>
                <w:lang w:val="en-US"/>
              </w:rPr>
            </w:pPr>
            <w:r w:rsidRPr="00AD0D0A">
              <w:rPr>
                <w:rFonts w:cstheme="minorHAnsi"/>
                <w:bCs/>
                <w:lang w:val="en-US"/>
              </w:rPr>
              <w:t>Vocabulary development is a key focus within each unit. Historical terms are explicitly taught, revisited, and embedded through discussion and written work, ensuring that pupils develop a rich and progressive historical vocabulary that supports their understanding and expression of complex ideas.</w:t>
            </w:r>
          </w:p>
          <w:p w14:paraId="56D2FE8E" w14:textId="77777777" w:rsidR="00AD0D0A" w:rsidRPr="00AD0D0A" w:rsidRDefault="00AD0D0A" w:rsidP="00AD0D0A">
            <w:pPr>
              <w:spacing w:after="160" w:line="259" w:lineRule="auto"/>
              <w:rPr>
                <w:rFonts w:cstheme="minorHAnsi"/>
                <w:bCs/>
                <w:lang w:val="en-US"/>
              </w:rPr>
            </w:pPr>
            <w:r w:rsidRPr="00AD0D0A">
              <w:rPr>
                <w:rFonts w:cstheme="minorHAnsi"/>
                <w:bCs/>
                <w:lang w:val="en-US"/>
              </w:rPr>
              <w:t xml:space="preserve">To support retention and independence, we use knowledge </w:t>
            </w:r>
            <w:proofErr w:type="spellStart"/>
            <w:r w:rsidRPr="00AD0D0A">
              <w:rPr>
                <w:rFonts w:cstheme="minorHAnsi"/>
                <w:bCs/>
                <w:lang w:val="en-US"/>
              </w:rPr>
              <w:t>organisers</w:t>
            </w:r>
            <w:proofErr w:type="spellEnd"/>
            <w:r w:rsidRPr="00AD0D0A">
              <w:rPr>
                <w:rFonts w:cstheme="minorHAnsi"/>
                <w:bCs/>
                <w:lang w:val="en-US"/>
              </w:rPr>
              <w:t xml:space="preserve"> that outline key facts, vocabulary, and concepts for each unit. These are shared with pupils and families to reinforce learning at home and in class. Skills and knowledge catchers are used at the beginning and end of units to assess prior knowledge, track progress, and identify gaps in understanding. This formative approach ensures that teaching is responsive and that pupils are supported to make strong progress over time.</w:t>
            </w:r>
          </w:p>
          <w:p w14:paraId="777C5FC7" w14:textId="77777777" w:rsidR="00AD0D0A" w:rsidRPr="00AD0D0A" w:rsidRDefault="00AD0D0A" w:rsidP="00AD0D0A">
            <w:pPr>
              <w:spacing w:after="160" w:line="259" w:lineRule="auto"/>
              <w:rPr>
                <w:rFonts w:cstheme="minorHAnsi"/>
                <w:bCs/>
                <w:lang w:val="en-US"/>
              </w:rPr>
            </w:pPr>
            <w:r w:rsidRPr="00AD0D0A">
              <w:rPr>
                <w:rFonts w:cstheme="minorHAnsi"/>
                <w:bCs/>
                <w:lang w:val="en-US"/>
              </w:rPr>
              <w:t>Teachers adapt Kapow’s resources to meet the needs of their classes, ensuring that all pupils, including those with SEND, can access and enjoy the curriculum. Cross-curricular links are made where appropriate, particularly with English, Geography, and Art, to enrich learning and provide meaningful contexts for historical understanding.</w:t>
            </w:r>
          </w:p>
          <w:p w14:paraId="70CCA909" w14:textId="578670B2" w:rsidR="006D3954" w:rsidRPr="0085378B" w:rsidRDefault="00AD0D0A" w:rsidP="00043C54">
            <w:pPr>
              <w:spacing w:after="160" w:line="259" w:lineRule="auto"/>
              <w:rPr>
                <w:rFonts w:cstheme="minorHAnsi"/>
                <w:bCs/>
                <w:lang w:val="en-US"/>
              </w:rPr>
            </w:pPr>
            <w:r w:rsidRPr="00AD0D0A">
              <w:rPr>
                <w:rFonts w:cstheme="minorHAnsi"/>
                <w:bCs/>
                <w:lang w:val="en-US"/>
              </w:rPr>
              <w:t xml:space="preserve">We also enhance the curriculum through enrichment opportunities such as educational visits, local history walks, museum workshops, and themed days. These </w:t>
            </w:r>
            <w:r w:rsidRPr="00AD0D0A">
              <w:rPr>
                <w:rFonts w:cstheme="minorHAnsi"/>
                <w:bCs/>
                <w:lang w:val="en-US"/>
              </w:rPr>
              <w:lastRenderedPageBreak/>
              <w:t>experiences help bring history to life and allow pupils to connect their learning to the world around them.</w:t>
            </w:r>
          </w:p>
        </w:tc>
      </w:tr>
      <w:tr w:rsidR="00EA3B64" w:rsidRPr="00420229" w14:paraId="405BB193" w14:textId="77777777" w:rsidTr="00981377">
        <w:tc>
          <w:tcPr>
            <w:tcW w:w="5000" w:type="pct"/>
            <w:shd w:val="clear" w:color="auto" w:fill="0E57C4" w:themeFill="background2" w:themeFillShade="80"/>
          </w:tcPr>
          <w:p w14:paraId="61ACE1B4" w14:textId="224AE3BA" w:rsidR="00EA3B64" w:rsidRPr="00420229" w:rsidRDefault="00981377" w:rsidP="00981377">
            <w:pPr>
              <w:jc w:val="center"/>
              <w:rPr>
                <w:rFonts w:asciiTheme="minorHAnsi" w:hAnsiTheme="minorHAnsi" w:cstheme="minorBidi"/>
                <w:b/>
                <w:bCs/>
                <w:sz w:val="24"/>
                <w:szCs w:val="24"/>
              </w:rPr>
            </w:pPr>
            <w:r>
              <w:rPr>
                <w:rFonts w:asciiTheme="minorHAnsi" w:hAnsiTheme="minorHAnsi" w:cstheme="minorHAnsi"/>
                <w:b/>
                <w:color w:val="FFFFFF" w:themeColor="background1"/>
                <w:sz w:val="44"/>
                <w:szCs w:val="44"/>
              </w:rPr>
              <w:lastRenderedPageBreak/>
              <w:t>Impact</w:t>
            </w:r>
          </w:p>
        </w:tc>
      </w:tr>
      <w:tr w:rsidR="00DF5348" w:rsidRPr="00420229" w14:paraId="4FD3CF18" w14:textId="77777777" w:rsidTr="00A30A45">
        <w:trPr>
          <w:cantSplit/>
          <w:trHeight w:val="3146"/>
        </w:trPr>
        <w:tc>
          <w:tcPr>
            <w:tcW w:w="5000" w:type="pct"/>
          </w:tcPr>
          <w:p w14:paraId="6C9C91D0" w14:textId="77777777" w:rsidR="00BC128F" w:rsidRDefault="00BC128F" w:rsidP="00BC128F">
            <w:pPr>
              <w:rPr>
                <w:rFonts w:cstheme="minorHAnsi"/>
                <w:lang w:val="en-US"/>
              </w:rPr>
            </w:pPr>
            <w:r w:rsidRPr="00BC128F">
              <w:rPr>
                <w:rFonts w:cstheme="minorHAnsi"/>
                <w:lang w:val="en-US"/>
              </w:rPr>
              <w:t xml:space="preserve">The impact of our </w:t>
            </w:r>
            <w:proofErr w:type="gramStart"/>
            <w:r w:rsidRPr="00BC128F">
              <w:rPr>
                <w:rFonts w:cstheme="minorHAnsi"/>
                <w:lang w:val="en-US"/>
              </w:rPr>
              <w:t>History</w:t>
            </w:r>
            <w:proofErr w:type="gramEnd"/>
            <w:r w:rsidRPr="00BC128F">
              <w:rPr>
                <w:rFonts w:cstheme="minorHAnsi"/>
                <w:lang w:val="en-US"/>
              </w:rPr>
              <w:t xml:space="preserve"> curriculum is evident in the enthusiasm, curiosity, and critical thinking skills demonstrated by our pupils. Through the Kapow Primary scheme, children develop a secure chronological understanding, a rich historical vocabulary, and the ability to make connections across time periods and cultures.</w:t>
            </w:r>
          </w:p>
          <w:p w14:paraId="5E927090" w14:textId="77777777" w:rsidR="0085378B" w:rsidRPr="00BC128F" w:rsidRDefault="0085378B" w:rsidP="00BC128F">
            <w:pPr>
              <w:rPr>
                <w:rFonts w:cstheme="minorHAnsi"/>
                <w:lang w:val="en-US"/>
              </w:rPr>
            </w:pPr>
          </w:p>
          <w:p w14:paraId="4D92CFA0" w14:textId="77777777" w:rsidR="00BC128F" w:rsidRDefault="00BC128F" w:rsidP="00BC128F">
            <w:pPr>
              <w:rPr>
                <w:rFonts w:cstheme="minorHAnsi"/>
                <w:lang w:val="en-US"/>
              </w:rPr>
            </w:pPr>
            <w:r w:rsidRPr="00BC128F">
              <w:rPr>
                <w:rFonts w:cstheme="minorHAnsi"/>
                <w:lang w:val="en-US"/>
              </w:rPr>
              <w:t xml:space="preserve">We aim for pupils to talk confidently about what they have learned, using subject-specific language and demonstrating a growing understanding of historical concepts such as cause and effect, continuity and change, and significance. They show increasing independence in their enquiries and </w:t>
            </w:r>
            <w:proofErr w:type="gramStart"/>
            <w:r w:rsidRPr="00BC128F">
              <w:rPr>
                <w:rFonts w:cstheme="minorHAnsi"/>
                <w:lang w:val="en-US"/>
              </w:rPr>
              <w:t>are able to</w:t>
            </w:r>
            <w:proofErr w:type="gramEnd"/>
            <w:r w:rsidRPr="00BC128F">
              <w:rPr>
                <w:rFonts w:cstheme="minorHAnsi"/>
                <w:lang w:val="en-US"/>
              </w:rPr>
              <w:t xml:space="preserve"> evaluate sources, consider multiple perspectives, and form their own reasoned interpretations of the past.</w:t>
            </w:r>
          </w:p>
          <w:p w14:paraId="5AF76E2D" w14:textId="77777777" w:rsidR="00BC128F" w:rsidRPr="00BC128F" w:rsidRDefault="00BC128F" w:rsidP="00BC128F">
            <w:pPr>
              <w:rPr>
                <w:rFonts w:cstheme="minorHAnsi"/>
                <w:lang w:val="en-US"/>
              </w:rPr>
            </w:pPr>
          </w:p>
          <w:p w14:paraId="1433F8BB" w14:textId="77777777" w:rsidR="00BC128F" w:rsidRPr="00BC128F" w:rsidRDefault="00BC128F" w:rsidP="00BC128F">
            <w:pPr>
              <w:rPr>
                <w:rFonts w:cstheme="minorHAnsi"/>
                <w:lang w:val="en-US"/>
              </w:rPr>
            </w:pPr>
            <w:r w:rsidRPr="00BC128F">
              <w:rPr>
                <w:rFonts w:cstheme="minorHAnsi"/>
                <w:lang w:val="en-US"/>
              </w:rPr>
              <w:t xml:space="preserve">Ultimately, our </w:t>
            </w:r>
            <w:proofErr w:type="gramStart"/>
            <w:r w:rsidRPr="00BC128F">
              <w:rPr>
                <w:rFonts w:cstheme="minorHAnsi"/>
                <w:lang w:val="en-US"/>
              </w:rPr>
              <w:t>History</w:t>
            </w:r>
            <w:proofErr w:type="gramEnd"/>
            <w:r w:rsidRPr="00BC128F">
              <w:rPr>
                <w:rFonts w:cstheme="minorHAnsi"/>
                <w:lang w:val="en-US"/>
              </w:rPr>
              <w:t xml:space="preserve"> curriculum equips pupils with the knowledge and skills to become thoughtful, informed citizens who understand the complexity of the past and its influence on the present. They leave Yeoford with a strong sense of identity, a respect for diversity, and a lifelong interest in the stories that shape our world.</w:t>
            </w:r>
          </w:p>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00981377">
        <w:tc>
          <w:tcPr>
            <w:tcW w:w="5000" w:type="pct"/>
            <w:shd w:val="clear" w:color="auto" w:fill="0E57C4" w:themeFill="background2" w:themeFillShade="80"/>
          </w:tcPr>
          <w:p w14:paraId="34177397" w14:textId="44D3E8E2" w:rsidR="00250D2E" w:rsidRPr="00420229" w:rsidRDefault="00981377" w:rsidP="50554CBA">
            <w:pPr>
              <w:jc w:val="center"/>
              <w:rPr>
                <w:rFonts w:asciiTheme="minorHAnsi" w:hAnsiTheme="minorHAnsi" w:cstheme="minorHAnsi"/>
                <w:b/>
                <w:bCs/>
                <w:color w:val="FFFFFF" w:themeColor="background1"/>
                <w:sz w:val="24"/>
                <w:szCs w:val="24"/>
              </w:rPr>
            </w:pPr>
            <w:bookmarkStart w:id="0" w:name="_Hlk37069748"/>
            <w:r>
              <w:rPr>
                <w:rFonts w:asciiTheme="minorHAnsi" w:hAnsiTheme="minorHAnsi" w:cstheme="minorHAnsi"/>
                <w:b/>
                <w:bCs/>
                <w:color w:val="FFFFFF" w:themeColor="background1"/>
                <w:sz w:val="24"/>
                <w:szCs w:val="24"/>
              </w:rPr>
              <w:t>Assessing Impact</w:t>
            </w:r>
          </w:p>
        </w:tc>
      </w:tr>
      <w:tr w:rsidR="00250D2E" w:rsidRPr="00420229" w14:paraId="545C1A11" w14:textId="77777777" w:rsidTr="729A117B">
        <w:tc>
          <w:tcPr>
            <w:tcW w:w="5000" w:type="pct"/>
            <w:shd w:val="clear" w:color="auto" w:fill="FFFFFF" w:themeFill="background1"/>
          </w:tcPr>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1F4B81" w:rsidRDefault="00283F7A" w:rsidP="00283F7A">
            <w:pPr>
              <w:rPr>
                <w:rFonts w:cstheme="minorHAnsi"/>
                <w:color w:val="000000" w:themeColor="text1"/>
              </w:rPr>
            </w:pPr>
            <w:r w:rsidRPr="001F4B81">
              <w:rPr>
                <w:rFonts w:cstheme="minorHAnsi"/>
                <w:color w:val="000000" w:themeColor="text1"/>
              </w:rPr>
              <w:t>We measure the impact of our curriculum through:</w:t>
            </w:r>
          </w:p>
          <w:p w14:paraId="4D646605" w14:textId="258DA337" w:rsidR="00283F7A" w:rsidRPr="001F4B81"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Roboto" w:hAnsi="Roboto" w:cstheme="minorHAnsi"/>
                <w:color w:val="000000" w:themeColor="text1"/>
              </w:rPr>
            </w:pPr>
            <w:r w:rsidRPr="001F4B81">
              <w:rPr>
                <w:rFonts w:ascii="Roboto" w:hAnsi="Roboto" w:cstheme="minorHAnsi"/>
                <w:color w:val="000000" w:themeColor="text1"/>
              </w:rPr>
              <w:t>Pupil discussions about their learning, which includes discussion of their thoughts, ideas, processing and evaluations of work</w:t>
            </w:r>
            <w:r w:rsidR="00A72EEA" w:rsidRPr="001F4B81">
              <w:rPr>
                <w:rFonts w:ascii="Roboto" w:hAnsi="Roboto" w:cstheme="minorHAnsi"/>
                <w:color w:val="000000" w:themeColor="text1"/>
              </w:rPr>
              <w:t>.</w:t>
            </w:r>
          </w:p>
          <w:p w14:paraId="1FAAAA81" w14:textId="77777777" w:rsidR="00283F7A" w:rsidRPr="001F4B81"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Roboto" w:hAnsi="Roboto" w:cstheme="minorHAnsi"/>
                <w:color w:val="000000" w:themeColor="text1"/>
              </w:rPr>
            </w:pPr>
            <w:r w:rsidRPr="001F4B81">
              <w:rPr>
                <w:rFonts w:ascii="Roboto" w:hAnsi="Roboto" w:cstheme="minorHAnsi"/>
                <w:color w:val="000000" w:themeColor="text1"/>
              </w:rPr>
              <w:t xml:space="preserve">Displays across the school reflect </w:t>
            </w:r>
            <w:r w:rsidRPr="001F4B81">
              <w:rPr>
                <w:rFonts w:ascii="Roboto" w:hAnsi="Roboto" w:cstheme="minorHAnsi"/>
                <w:color w:val="000000" w:themeColor="text1"/>
                <w:spacing w:val="3"/>
                <w:shd w:val="clear" w:color="auto" w:fill="FFFFFF"/>
              </w:rPr>
              <w:t>the children’s sense of pride in their artwork and this is also demonstrated by creative outcomes across the wider curriculum.</w:t>
            </w:r>
          </w:p>
          <w:p w14:paraId="5449A9A9" w14:textId="64B79920" w:rsidR="00283F7A" w:rsidRPr="001F4B81"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Roboto" w:hAnsi="Roboto" w:cstheme="minorHAnsi"/>
                <w:color w:val="000000" w:themeColor="text1"/>
              </w:rPr>
            </w:pPr>
            <w:r w:rsidRPr="001F4B81">
              <w:rPr>
                <w:rFonts w:ascii="Roboto" w:hAnsi="Roboto" w:cstheme="minorHAnsi"/>
                <w:color w:val="000000" w:themeColor="text1"/>
              </w:rPr>
              <w:t>Assessments against learning outcomes</w:t>
            </w:r>
            <w:r w:rsidR="00A72EEA" w:rsidRPr="001F4B81">
              <w:rPr>
                <w:rFonts w:ascii="Roboto" w:hAnsi="Roboto" w:cstheme="minorHAnsi"/>
                <w:color w:val="000000" w:themeColor="text1"/>
              </w:rPr>
              <w:t>.</w:t>
            </w:r>
          </w:p>
          <w:p w14:paraId="53007A2E" w14:textId="581541F6" w:rsidR="00BD0BDC" w:rsidRPr="00420229" w:rsidRDefault="00283F7A" w:rsidP="00250D2E">
            <w:pPr>
              <w:rPr>
                <w:rFonts w:asciiTheme="minorHAnsi" w:hAnsiTheme="minorHAnsi" w:cstheme="minorHAnsi"/>
                <w:color w:val="000000" w:themeColor="text1"/>
                <w:sz w:val="21"/>
                <w:szCs w:val="21"/>
                <w:shd w:val="clear" w:color="auto" w:fill="FFFFFF"/>
              </w:rPr>
            </w:pPr>
            <w:r w:rsidRPr="001F4B81">
              <w:rPr>
                <w:rFonts w:cstheme="minorHAnsi"/>
                <w:color w:val="000000" w:themeColor="text1"/>
              </w:rPr>
              <w:t xml:space="preserve">Teachers use this information to </w:t>
            </w:r>
            <w:r w:rsidR="003F354C">
              <w:rPr>
                <w:rFonts w:cstheme="minorHAnsi"/>
                <w:color w:val="000000" w:themeColor="text1"/>
              </w:rPr>
              <w:t xml:space="preserve">tailor </w:t>
            </w:r>
            <w:r w:rsidRPr="001F4B81">
              <w:rPr>
                <w:rFonts w:cstheme="minorHAnsi"/>
                <w:color w:val="000000" w:themeColor="text1"/>
              </w:rPr>
              <w:t>future lessons, ensuring children are supported and challenged appropriately.</w:t>
            </w: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8186" w14:textId="77777777" w:rsidR="00D96795" w:rsidRDefault="00D96795" w:rsidP="00150E53">
      <w:r>
        <w:separator/>
      </w:r>
    </w:p>
  </w:endnote>
  <w:endnote w:type="continuationSeparator" w:id="0">
    <w:p w14:paraId="575E9288" w14:textId="77777777" w:rsidR="00D96795" w:rsidRDefault="00D96795" w:rsidP="00150E53">
      <w:r>
        <w:continuationSeparator/>
      </w:r>
    </w:p>
  </w:endnote>
  <w:endnote w:type="continuationNotice" w:id="1">
    <w:p w14:paraId="4028BA36" w14:textId="77777777" w:rsidR="00D96795" w:rsidRDefault="00D96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442E" w14:textId="77777777" w:rsidR="00D96795" w:rsidRDefault="00D96795" w:rsidP="00150E53">
      <w:r>
        <w:separator/>
      </w:r>
    </w:p>
  </w:footnote>
  <w:footnote w:type="continuationSeparator" w:id="0">
    <w:p w14:paraId="68B4E5DB" w14:textId="77777777" w:rsidR="00D96795" w:rsidRDefault="00D96795" w:rsidP="00150E53">
      <w:r>
        <w:continuationSeparator/>
      </w:r>
    </w:p>
  </w:footnote>
  <w:footnote w:type="continuationNotice" w:id="1">
    <w:p w14:paraId="642D58AF" w14:textId="77777777" w:rsidR="00D96795" w:rsidRDefault="00D96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intelligence.xml><?xml version="1.0" encoding="utf-8"?>
<int:Intelligence xmlns:int="http://schemas.microsoft.com/office/intelligence/2019/intelligence">
  <int:IntelligenceSettings/>
  <int:Manifest>
    <int:WordHash hashCode="l1tRmxssqDYXaK" id="LFWswmid"/>
  </int:Manifest>
  <int:Observations>
    <int:Content id="LFWswm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96C"/>
    <w:multiLevelType w:val="multilevel"/>
    <w:tmpl w:val="FF0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C2028"/>
    <w:multiLevelType w:val="multilevel"/>
    <w:tmpl w:val="8BE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74E9"/>
    <w:multiLevelType w:val="multilevel"/>
    <w:tmpl w:val="CCC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F2AB3"/>
    <w:multiLevelType w:val="multilevel"/>
    <w:tmpl w:val="8EF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100F7"/>
    <w:multiLevelType w:val="multilevel"/>
    <w:tmpl w:val="838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E7C83"/>
    <w:multiLevelType w:val="multilevel"/>
    <w:tmpl w:val="0BA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80B96"/>
    <w:multiLevelType w:val="multilevel"/>
    <w:tmpl w:val="5B6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F4356"/>
    <w:multiLevelType w:val="multilevel"/>
    <w:tmpl w:val="0E0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50486">
    <w:abstractNumId w:val="4"/>
  </w:num>
  <w:num w:numId="2" w16cid:durableId="1312563789">
    <w:abstractNumId w:val="6"/>
  </w:num>
  <w:num w:numId="3" w16cid:durableId="1098406630">
    <w:abstractNumId w:val="3"/>
  </w:num>
  <w:num w:numId="4" w16cid:durableId="1583761839">
    <w:abstractNumId w:val="0"/>
  </w:num>
  <w:num w:numId="5" w16cid:durableId="300959890">
    <w:abstractNumId w:val="1"/>
  </w:num>
  <w:num w:numId="6" w16cid:durableId="1806505239">
    <w:abstractNumId w:val="9"/>
  </w:num>
  <w:num w:numId="7" w16cid:durableId="23137275">
    <w:abstractNumId w:val="5"/>
  </w:num>
  <w:num w:numId="8" w16cid:durableId="1811822250">
    <w:abstractNumId w:val="7"/>
  </w:num>
  <w:num w:numId="9" w16cid:durableId="1917284718">
    <w:abstractNumId w:val="8"/>
  </w:num>
  <w:num w:numId="10" w16cid:durableId="89504540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01E0"/>
    <w:rsid w:val="00011462"/>
    <w:rsid w:val="0001182D"/>
    <w:rsid w:val="000123B0"/>
    <w:rsid w:val="000145B6"/>
    <w:rsid w:val="00014A9A"/>
    <w:rsid w:val="0001509C"/>
    <w:rsid w:val="00015583"/>
    <w:rsid w:val="00015D82"/>
    <w:rsid w:val="0001673B"/>
    <w:rsid w:val="00024955"/>
    <w:rsid w:val="000275EC"/>
    <w:rsid w:val="0003047B"/>
    <w:rsid w:val="00034B5F"/>
    <w:rsid w:val="00041014"/>
    <w:rsid w:val="00041BC2"/>
    <w:rsid w:val="00042F78"/>
    <w:rsid w:val="00043C54"/>
    <w:rsid w:val="00046503"/>
    <w:rsid w:val="0005140D"/>
    <w:rsid w:val="000516EA"/>
    <w:rsid w:val="00054E7E"/>
    <w:rsid w:val="00062106"/>
    <w:rsid w:val="000628CA"/>
    <w:rsid w:val="00063CA3"/>
    <w:rsid w:val="00063DB5"/>
    <w:rsid w:val="000714DF"/>
    <w:rsid w:val="00072951"/>
    <w:rsid w:val="00073B3B"/>
    <w:rsid w:val="00073E2A"/>
    <w:rsid w:val="0007611B"/>
    <w:rsid w:val="00076EE7"/>
    <w:rsid w:val="000774DF"/>
    <w:rsid w:val="00080AD5"/>
    <w:rsid w:val="00087068"/>
    <w:rsid w:val="00091AD0"/>
    <w:rsid w:val="000935C1"/>
    <w:rsid w:val="00095E9F"/>
    <w:rsid w:val="000961F2"/>
    <w:rsid w:val="000A61CB"/>
    <w:rsid w:val="000A6475"/>
    <w:rsid w:val="000B23C5"/>
    <w:rsid w:val="000B3DF6"/>
    <w:rsid w:val="000B5222"/>
    <w:rsid w:val="000B6924"/>
    <w:rsid w:val="000B7381"/>
    <w:rsid w:val="000C7FC5"/>
    <w:rsid w:val="000D0B22"/>
    <w:rsid w:val="000D273B"/>
    <w:rsid w:val="000D2F22"/>
    <w:rsid w:val="000D314B"/>
    <w:rsid w:val="000D4A73"/>
    <w:rsid w:val="000D74A6"/>
    <w:rsid w:val="000E6190"/>
    <w:rsid w:val="000E6A33"/>
    <w:rsid w:val="000F156D"/>
    <w:rsid w:val="000F300B"/>
    <w:rsid w:val="000F35A8"/>
    <w:rsid w:val="000F6EA4"/>
    <w:rsid w:val="000F723E"/>
    <w:rsid w:val="000F74C0"/>
    <w:rsid w:val="00102612"/>
    <w:rsid w:val="0010590E"/>
    <w:rsid w:val="00112F14"/>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19C0"/>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51A"/>
    <w:rsid w:val="001E771F"/>
    <w:rsid w:val="001F0188"/>
    <w:rsid w:val="001F2CCD"/>
    <w:rsid w:val="001F4B81"/>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56CE"/>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C47"/>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8BD"/>
    <w:rsid w:val="00371CB6"/>
    <w:rsid w:val="003723A5"/>
    <w:rsid w:val="00372736"/>
    <w:rsid w:val="00374807"/>
    <w:rsid w:val="00381226"/>
    <w:rsid w:val="00382513"/>
    <w:rsid w:val="0038523E"/>
    <w:rsid w:val="00385835"/>
    <w:rsid w:val="003905DD"/>
    <w:rsid w:val="0039210B"/>
    <w:rsid w:val="00392DBB"/>
    <w:rsid w:val="00393DC6"/>
    <w:rsid w:val="00397181"/>
    <w:rsid w:val="003A077C"/>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3C9"/>
    <w:rsid w:val="003D18DD"/>
    <w:rsid w:val="003D1A37"/>
    <w:rsid w:val="003D2FD0"/>
    <w:rsid w:val="003D470E"/>
    <w:rsid w:val="003D61B4"/>
    <w:rsid w:val="003D7D0B"/>
    <w:rsid w:val="003E218E"/>
    <w:rsid w:val="003E767E"/>
    <w:rsid w:val="003E789A"/>
    <w:rsid w:val="003F1F84"/>
    <w:rsid w:val="003F354C"/>
    <w:rsid w:val="003F4CFA"/>
    <w:rsid w:val="003F6243"/>
    <w:rsid w:val="0040089D"/>
    <w:rsid w:val="004008CE"/>
    <w:rsid w:val="00406EB1"/>
    <w:rsid w:val="00411504"/>
    <w:rsid w:val="0041182A"/>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55BEA"/>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426"/>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42E"/>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0400"/>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6E03"/>
    <w:rsid w:val="00787508"/>
    <w:rsid w:val="0078D789"/>
    <w:rsid w:val="00797DDE"/>
    <w:rsid w:val="007A1735"/>
    <w:rsid w:val="007A3320"/>
    <w:rsid w:val="007A3D1E"/>
    <w:rsid w:val="007A65CA"/>
    <w:rsid w:val="007A7F86"/>
    <w:rsid w:val="007B2241"/>
    <w:rsid w:val="007B271E"/>
    <w:rsid w:val="007B27F4"/>
    <w:rsid w:val="007B41D8"/>
    <w:rsid w:val="007B512B"/>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378B"/>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361"/>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53A0"/>
    <w:rsid w:val="00916404"/>
    <w:rsid w:val="0091683E"/>
    <w:rsid w:val="00916D7E"/>
    <w:rsid w:val="00921961"/>
    <w:rsid w:val="0092611E"/>
    <w:rsid w:val="0092788C"/>
    <w:rsid w:val="009311DC"/>
    <w:rsid w:val="009349B5"/>
    <w:rsid w:val="00934E78"/>
    <w:rsid w:val="00936225"/>
    <w:rsid w:val="009367C9"/>
    <w:rsid w:val="00937B04"/>
    <w:rsid w:val="00940B94"/>
    <w:rsid w:val="00942FA8"/>
    <w:rsid w:val="009439D2"/>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1377"/>
    <w:rsid w:val="00982FA4"/>
    <w:rsid w:val="0098309F"/>
    <w:rsid w:val="00983A36"/>
    <w:rsid w:val="00985759"/>
    <w:rsid w:val="00985D22"/>
    <w:rsid w:val="00991427"/>
    <w:rsid w:val="00994206"/>
    <w:rsid w:val="009A0674"/>
    <w:rsid w:val="009A0E72"/>
    <w:rsid w:val="009A1A84"/>
    <w:rsid w:val="009A3973"/>
    <w:rsid w:val="009A4A01"/>
    <w:rsid w:val="009A4B11"/>
    <w:rsid w:val="009A5C67"/>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38C0"/>
    <w:rsid w:val="009D7936"/>
    <w:rsid w:val="009E1FE4"/>
    <w:rsid w:val="009E48E8"/>
    <w:rsid w:val="009E744A"/>
    <w:rsid w:val="009F067F"/>
    <w:rsid w:val="009F1A2E"/>
    <w:rsid w:val="009F25F1"/>
    <w:rsid w:val="009F4462"/>
    <w:rsid w:val="009F5260"/>
    <w:rsid w:val="009F58CA"/>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A45"/>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0D0A"/>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47E6D"/>
    <w:rsid w:val="00B529E6"/>
    <w:rsid w:val="00B52CDE"/>
    <w:rsid w:val="00B532E5"/>
    <w:rsid w:val="00B541EB"/>
    <w:rsid w:val="00B56A15"/>
    <w:rsid w:val="00B600DA"/>
    <w:rsid w:val="00B60967"/>
    <w:rsid w:val="00B61D9B"/>
    <w:rsid w:val="00B65F25"/>
    <w:rsid w:val="00B66A86"/>
    <w:rsid w:val="00B70711"/>
    <w:rsid w:val="00B70E3E"/>
    <w:rsid w:val="00B73870"/>
    <w:rsid w:val="00B76F91"/>
    <w:rsid w:val="00B81FDB"/>
    <w:rsid w:val="00B82297"/>
    <w:rsid w:val="00B85E37"/>
    <w:rsid w:val="00B92895"/>
    <w:rsid w:val="00B96008"/>
    <w:rsid w:val="00B97E88"/>
    <w:rsid w:val="00B97EE5"/>
    <w:rsid w:val="00BA2A32"/>
    <w:rsid w:val="00BA426C"/>
    <w:rsid w:val="00BA5D0E"/>
    <w:rsid w:val="00BA7CD7"/>
    <w:rsid w:val="00BB0FDD"/>
    <w:rsid w:val="00BB4982"/>
    <w:rsid w:val="00BB54DC"/>
    <w:rsid w:val="00BB76ED"/>
    <w:rsid w:val="00BC0503"/>
    <w:rsid w:val="00BC128F"/>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2362"/>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86216"/>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48C2"/>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6795"/>
    <w:rsid w:val="00D97F42"/>
    <w:rsid w:val="00DA007B"/>
    <w:rsid w:val="00DA2216"/>
    <w:rsid w:val="00DA24A4"/>
    <w:rsid w:val="00DA4EE2"/>
    <w:rsid w:val="00DB004C"/>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59405"/>
    <w:rsid w:val="00E60141"/>
    <w:rsid w:val="00E630CB"/>
    <w:rsid w:val="00E6348F"/>
    <w:rsid w:val="00E637A1"/>
    <w:rsid w:val="00E751F2"/>
    <w:rsid w:val="00E80B40"/>
    <w:rsid w:val="00E811DF"/>
    <w:rsid w:val="00E81583"/>
    <w:rsid w:val="00E849C0"/>
    <w:rsid w:val="00E901D2"/>
    <w:rsid w:val="00E906BB"/>
    <w:rsid w:val="00E93B1C"/>
    <w:rsid w:val="00E95AD8"/>
    <w:rsid w:val="00EA343F"/>
    <w:rsid w:val="00EA3B64"/>
    <w:rsid w:val="00EA41E9"/>
    <w:rsid w:val="00EA55EE"/>
    <w:rsid w:val="00EA7054"/>
    <w:rsid w:val="00EA74D9"/>
    <w:rsid w:val="00EC4440"/>
    <w:rsid w:val="00EC79CD"/>
    <w:rsid w:val="00ED179D"/>
    <w:rsid w:val="00ED2F99"/>
    <w:rsid w:val="00ED4495"/>
    <w:rsid w:val="00EE290A"/>
    <w:rsid w:val="00EE4C22"/>
    <w:rsid w:val="00EE6D66"/>
    <w:rsid w:val="00EE7D64"/>
    <w:rsid w:val="00EF3336"/>
    <w:rsid w:val="00EF3B19"/>
    <w:rsid w:val="00EF3F7D"/>
    <w:rsid w:val="00EF7385"/>
    <w:rsid w:val="00F01C8E"/>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FF7104"/>
    <w:rsid w:val="05AF2178"/>
    <w:rsid w:val="07B2C5B1"/>
    <w:rsid w:val="09410092"/>
    <w:rsid w:val="0A80307B"/>
    <w:rsid w:val="0CDFA246"/>
    <w:rsid w:val="0E3AB86C"/>
    <w:rsid w:val="0F67D4F4"/>
    <w:rsid w:val="1043D345"/>
    <w:rsid w:val="118324DD"/>
    <w:rsid w:val="129F75B6"/>
    <w:rsid w:val="18ADA064"/>
    <w:rsid w:val="1A6D0AC4"/>
    <w:rsid w:val="1C3D8424"/>
    <w:rsid w:val="1D545848"/>
    <w:rsid w:val="240F4D07"/>
    <w:rsid w:val="25ED51D0"/>
    <w:rsid w:val="25FCCFB4"/>
    <w:rsid w:val="276FD4AE"/>
    <w:rsid w:val="27A24A8E"/>
    <w:rsid w:val="2909B6B9"/>
    <w:rsid w:val="29FF759A"/>
    <w:rsid w:val="2A3C599A"/>
    <w:rsid w:val="2C5C9354"/>
    <w:rsid w:val="2E64BB8A"/>
    <w:rsid w:val="30AE28FF"/>
    <w:rsid w:val="31A95770"/>
    <w:rsid w:val="32A5A985"/>
    <w:rsid w:val="340F3DCC"/>
    <w:rsid w:val="398C9141"/>
    <w:rsid w:val="39DB7177"/>
    <w:rsid w:val="3B984168"/>
    <w:rsid w:val="41A6BCB5"/>
    <w:rsid w:val="428D1AAC"/>
    <w:rsid w:val="42D0BDCB"/>
    <w:rsid w:val="42E9E628"/>
    <w:rsid w:val="4428EB0D"/>
    <w:rsid w:val="445AAEE7"/>
    <w:rsid w:val="4485B689"/>
    <w:rsid w:val="44882520"/>
    <w:rsid w:val="4723C865"/>
    <w:rsid w:val="480E28E3"/>
    <w:rsid w:val="4A2BD4BC"/>
    <w:rsid w:val="4A982C91"/>
    <w:rsid w:val="4B05C31D"/>
    <w:rsid w:val="4B0CE389"/>
    <w:rsid w:val="4D63757E"/>
    <w:rsid w:val="4E573871"/>
    <w:rsid w:val="4FF308D2"/>
    <w:rsid w:val="50554CBA"/>
    <w:rsid w:val="50EFB46F"/>
    <w:rsid w:val="523ED427"/>
    <w:rsid w:val="54CC941D"/>
    <w:rsid w:val="55ADEEAC"/>
    <w:rsid w:val="55E2CCBE"/>
    <w:rsid w:val="58B740BA"/>
    <w:rsid w:val="5AB63DE1"/>
    <w:rsid w:val="5B0010E9"/>
    <w:rsid w:val="5F11BA00"/>
    <w:rsid w:val="643A680D"/>
    <w:rsid w:val="664DF35E"/>
    <w:rsid w:val="67B54C9E"/>
    <w:rsid w:val="7121F783"/>
    <w:rsid w:val="71A9E5F0"/>
    <w:rsid w:val="729A117B"/>
    <w:rsid w:val="76E9AEE8"/>
    <w:rsid w:val="77882DD3"/>
    <w:rsid w:val="785D4AB6"/>
    <w:rsid w:val="79BFED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8517">
      <w:bodyDiv w:val="1"/>
      <w:marLeft w:val="0"/>
      <w:marRight w:val="0"/>
      <w:marTop w:val="0"/>
      <w:marBottom w:val="0"/>
      <w:divBdr>
        <w:top w:val="none" w:sz="0" w:space="0" w:color="auto"/>
        <w:left w:val="none" w:sz="0" w:space="0" w:color="auto"/>
        <w:bottom w:val="none" w:sz="0" w:space="0" w:color="auto"/>
        <w:right w:val="none" w:sz="0" w:space="0" w:color="auto"/>
      </w:divBdr>
    </w:div>
    <w:div w:id="168302873">
      <w:bodyDiv w:val="1"/>
      <w:marLeft w:val="0"/>
      <w:marRight w:val="0"/>
      <w:marTop w:val="0"/>
      <w:marBottom w:val="0"/>
      <w:divBdr>
        <w:top w:val="none" w:sz="0" w:space="0" w:color="auto"/>
        <w:left w:val="none" w:sz="0" w:space="0" w:color="auto"/>
        <w:bottom w:val="none" w:sz="0" w:space="0" w:color="auto"/>
        <w:right w:val="none" w:sz="0" w:space="0" w:color="auto"/>
      </w:divBdr>
    </w:div>
    <w:div w:id="183205494">
      <w:bodyDiv w:val="1"/>
      <w:marLeft w:val="0"/>
      <w:marRight w:val="0"/>
      <w:marTop w:val="0"/>
      <w:marBottom w:val="0"/>
      <w:divBdr>
        <w:top w:val="none" w:sz="0" w:space="0" w:color="auto"/>
        <w:left w:val="none" w:sz="0" w:space="0" w:color="auto"/>
        <w:bottom w:val="none" w:sz="0" w:space="0" w:color="auto"/>
        <w:right w:val="none" w:sz="0" w:space="0" w:color="auto"/>
      </w:divBdr>
    </w:div>
    <w:div w:id="220023767">
      <w:bodyDiv w:val="1"/>
      <w:marLeft w:val="0"/>
      <w:marRight w:val="0"/>
      <w:marTop w:val="0"/>
      <w:marBottom w:val="0"/>
      <w:divBdr>
        <w:top w:val="none" w:sz="0" w:space="0" w:color="auto"/>
        <w:left w:val="none" w:sz="0" w:space="0" w:color="auto"/>
        <w:bottom w:val="none" w:sz="0" w:space="0" w:color="auto"/>
        <w:right w:val="none" w:sz="0" w:space="0" w:color="auto"/>
      </w:divBdr>
    </w:div>
    <w:div w:id="271285249">
      <w:bodyDiv w:val="1"/>
      <w:marLeft w:val="0"/>
      <w:marRight w:val="0"/>
      <w:marTop w:val="0"/>
      <w:marBottom w:val="0"/>
      <w:divBdr>
        <w:top w:val="none" w:sz="0" w:space="0" w:color="auto"/>
        <w:left w:val="none" w:sz="0" w:space="0" w:color="auto"/>
        <w:bottom w:val="none" w:sz="0" w:space="0" w:color="auto"/>
        <w:right w:val="none" w:sz="0" w:space="0" w:color="auto"/>
      </w:divBdr>
    </w:div>
    <w:div w:id="291903489">
      <w:bodyDiv w:val="1"/>
      <w:marLeft w:val="0"/>
      <w:marRight w:val="0"/>
      <w:marTop w:val="0"/>
      <w:marBottom w:val="0"/>
      <w:divBdr>
        <w:top w:val="none" w:sz="0" w:space="0" w:color="auto"/>
        <w:left w:val="none" w:sz="0" w:space="0" w:color="auto"/>
        <w:bottom w:val="none" w:sz="0" w:space="0" w:color="auto"/>
        <w:right w:val="none" w:sz="0" w:space="0" w:color="auto"/>
      </w:divBdr>
    </w:div>
    <w:div w:id="415590920">
      <w:bodyDiv w:val="1"/>
      <w:marLeft w:val="0"/>
      <w:marRight w:val="0"/>
      <w:marTop w:val="0"/>
      <w:marBottom w:val="0"/>
      <w:divBdr>
        <w:top w:val="none" w:sz="0" w:space="0" w:color="auto"/>
        <w:left w:val="none" w:sz="0" w:space="0" w:color="auto"/>
        <w:bottom w:val="none" w:sz="0" w:space="0" w:color="auto"/>
        <w:right w:val="none" w:sz="0" w:space="0" w:color="auto"/>
      </w:divBdr>
    </w:div>
    <w:div w:id="440806037">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02051079">
      <w:bodyDiv w:val="1"/>
      <w:marLeft w:val="0"/>
      <w:marRight w:val="0"/>
      <w:marTop w:val="0"/>
      <w:marBottom w:val="0"/>
      <w:divBdr>
        <w:top w:val="none" w:sz="0" w:space="0" w:color="auto"/>
        <w:left w:val="none" w:sz="0" w:space="0" w:color="auto"/>
        <w:bottom w:val="none" w:sz="0" w:space="0" w:color="auto"/>
        <w:right w:val="none" w:sz="0" w:space="0" w:color="auto"/>
      </w:divBdr>
    </w:div>
    <w:div w:id="790783192">
      <w:bodyDiv w:val="1"/>
      <w:marLeft w:val="0"/>
      <w:marRight w:val="0"/>
      <w:marTop w:val="0"/>
      <w:marBottom w:val="0"/>
      <w:divBdr>
        <w:top w:val="none" w:sz="0" w:space="0" w:color="auto"/>
        <w:left w:val="none" w:sz="0" w:space="0" w:color="auto"/>
        <w:bottom w:val="none" w:sz="0" w:space="0" w:color="auto"/>
        <w:right w:val="none" w:sz="0" w:space="0" w:color="auto"/>
      </w:divBdr>
    </w:div>
    <w:div w:id="817838412">
      <w:bodyDiv w:val="1"/>
      <w:marLeft w:val="0"/>
      <w:marRight w:val="0"/>
      <w:marTop w:val="0"/>
      <w:marBottom w:val="0"/>
      <w:divBdr>
        <w:top w:val="none" w:sz="0" w:space="0" w:color="auto"/>
        <w:left w:val="none" w:sz="0" w:space="0" w:color="auto"/>
        <w:bottom w:val="none" w:sz="0" w:space="0" w:color="auto"/>
        <w:right w:val="none" w:sz="0" w:space="0" w:color="auto"/>
      </w:divBdr>
    </w:div>
    <w:div w:id="818035221">
      <w:bodyDiv w:val="1"/>
      <w:marLeft w:val="0"/>
      <w:marRight w:val="0"/>
      <w:marTop w:val="0"/>
      <w:marBottom w:val="0"/>
      <w:divBdr>
        <w:top w:val="none" w:sz="0" w:space="0" w:color="auto"/>
        <w:left w:val="none" w:sz="0" w:space="0" w:color="auto"/>
        <w:bottom w:val="none" w:sz="0" w:space="0" w:color="auto"/>
        <w:right w:val="none" w:sz="0" w:space="0" w:color="auto"/>
      </w:divBdr>
    </w:div>
    <w:div w:id="824014115">
      <w:bodyDiv w:val="1"/>
      <w:marLeft w:val="0"/>
      <w:marRight w:val="0"/>
      <w:marTop w:val="0"/>
      <w:marBottom w:val="0"/>
      <w:divBdr>
        <w:top w:val="none" w:sz="0" w:space="0" w:color="auto"/>
        <w:left w:val="none" w:sz="0" w:space="0" w:color="auto"/>
        <w:bottom w:val="none" w:sz="0" w:space="0" w:color="auto"/>
        <w:right w:val="none" w:sz="0" w:space="0" w:color="auto"/>
      </w:divBdr>
    </w:div>
    <w:div w:id="843974155">
      <w:bodyDiv w:val="1"/>
      <w:marLeft w:val="0"/>
      <w:marRight w:val="0"/>
      <w:marTop w:val="0"/>
      <w:marBottom w:val="0"/>
      <w:divBdr>
        <w:top w:val="none" w:sz="0" w:space="0" w:color="auto"/>
        <w:left w:val="none" w:sz="0" w:space="0" w:color="auto"/>
        <w:bottom w:val="none" w:sz="0" w:space="0" w:color="auto"/>
        <w:right w:val="none" w:sz="0" w:space="0" w:color="auto"/>
      </w:divBdr>
    </w:div>
    <w:div w:id="886339649">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14384632">
      <w:bodyDiv w:val="1"/>
      <w:marLeft w:val="0"/>
      <w:marRight w:val="0"/>
      <w:marTop w:val="0"/>
      <w:marBottom w:val="0"/>
      <w:divBdr>
        <w:top w:val="none" w:sz="0" w:space="0" w:color="auto"/>
        <w:left w:val="none" w:sz="0" w:space="0" w:color="auto"/>
        <w:bottom w:val="none" w:sz="0" w:space="0" w:color="auto"/>
        <w:right w:val="none" w:sz="0" w:space="0" w:color="auto"/>
      </w:divBdr>
    </w:div>
    <w:div w:id="1068962620">
      <w:bodyDiv w:val="1"/>
      <w:marLeft w:val="0"/>
      <w:marRight w:val="0"/>
      <w:marTop w:val="0"/>
      <w:marBottom w:val="0"/>
      <w:divBdr>
        <w:top w:val="none" w:sz="0" w:space="0" w:color="auto"/>
        <w:left w:val="none" w:sz="0" w:space="0" w:color="auto"/>
        <w:bottom w:val="none" w:sz="0" w:space="0" w:color="auto"/>
        <w:right w:val="none" w:sz="0" w:space="0" w:color="auto"/>
      </w:divBdr>
    </w:div>
    <w:div w:id="1081147730">
      <w:bodyDiv w:val="1"/>
      <w:marLeft w:val="0"/>
      <w:marRight w:val="0"/>
      <w:marTop w:val="0"/>
      <w:marBottom w:val="0"/>
      <w:divBdr>
        <w:top w:val="none" w:sz="0" w:space="0" w:color="auto"/>
        <w:left w:val="none" w:sz="0" w:space="0" w:color="auto"/>
        <w:bottom w:val="none" w:sz="0" w:space="0" w:color="auto"/>
        <w:right w:val="none" w:sz="0" w:space="0" w:color="auto"/>
      </w:divBdr>
    </w:div>
    <w:div w:id="1153446615">
      <w:bodyDiv w:val="1"/>
      <w:marLeft w:val="0"/>
      <w:marRight w:val="0"/>
      <w:marTop w:val="0"/>
      <w:marBottom w:val="0"/>
      <w:divBdr>
        <w:top w:val="none" w:sz="0" w:space="0" w:color="auto"/>
        <w:left w:val="none" w:sz="0" w:space="0" w:color="auto"/>
        <w:bottom w:val="none" w:sz="0" w:space="0" w:color="auto"/>
        <w:right w:val="none" w:sz="0" w:space="0" w:color="auto"/>
      </w:divBdr>
    </w:div>
    <w:div w:id="1257054827">
      <w:bodyDiv w:val="1"/>
      <w:marLeft w:val="0"/>
      <w:marRight w:val="0"/>
      <w:marTop w:val="0"/>
      <w:marBottom w:val="0"/>
      <w:divBdr>
        <w:top w:val="none" w:sz="0" w:space="0" w:color="auto"/>
        <w:left w:val="none" w:sz="0" w:space="0" w:color="auto"/>
        <w:bottom w:val="none" w:sz="0" w:space="0" w:color="auto"/>
        <w:right w:val="none" w:sz="0" w:space="0" w:color="auto"/>
      </w:divBdr>
    </w:div>
    <w:div w:id="1325745728">
      <w:bodyDiv w:val="1"/>
      <w:marLeft w:val="0"/>
      <w:marRight w:val="0"/>
      <w:marTop w:val="0"/>
      <w:marBottom w:val="0"/>
      <w:divBdr>
        <w:top w:val="none" w:sz="0" w:space="0" w:color="auto"/>
        <w:left w:val="none" w:sz="0" w:space="0" w:color="auto"/>
        <w:bottom w:val="none" w:sz="0" w:space="0" w:color="auto"/>
        <w:right w:val="none" w:sz="0" w:space="0" w:color="auto"/>
      </w:divBdr>
    </w:div>
    <w:div w:id="1371608194">
      <w:bodyDiv w:val="1"/>
      <w:marLeft w:val="0"/>
      <w:marRight w:val="0"/>
      <w:marTop w:val="0"/>
      <w:marBottom w:val="0"/>
      <w:divBdr>
        <w:top w:val="none" w:sz="0" w:space="0" w:color="auto"/>
        <w:left w:val="none" w:sz="0" w:space="0" w:color="auto"/>
        <w:bottom w:val="none" w:sz="0" w:space="0" w:color="auto"/>
        <w:right w:val="none" w:sz="0" w:space="0" w:color="auto"/>
      </w:divBdr>
    </w:div>
    <w:div w:id="1426340943">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57605419">
      <w:bodyDiv w:val="1"/>
      <w:marLeft w:val="0"/>
      <w:marRight w:val="0"/>
      <w:marTop w:val="0"/>
      <w:marBottom w:val="0"/>
      <w:divBdr>
        <w:top w:val="none" w:sz="0" w:space="0" w:color="auto"/>
        <w:left w:val="none" w:sz="0" w:space="0" w:color="auto"/>
        <w:bottom w:val="none" w:sz="0" w:space="0" w:color="auto"/>
        <w:right w:val="none" w:sz="0" w:space="0" w:color="auto"/>
      </w:divBdr>
    </w:div>
    <w:div w:id="1521698930">
      <w:bodyDiv w:val="1"/>
      <w:marLeft w:val="0"/>
      <w:marRight w:val="0"/>
      <w:marTop w:val="0"/>
      <w:marBottom w:val="0"/>
      <w:divBdr>
        <w:top w:val="none" w:sz="0" w:space="0" w:color="auto"/>
        <w:left w:val="none" w:sz="0" w:space="0" w:color="auto"/>
        <w:bottom w:val="none" w:sz="0" w:space="0" w:color="auto"/>
        <w:right w:val="none" w:sz="0" w:space="0" w:color="auto"/>
      </w:divBdr>
    </w:div>
    <w:div w:id="1527601550">
      <w:bodyDiv w:val="1"/>
      <w:marLeft w:val="0"/>
      <w:marRight w:val="0"/>
      <w:marTop w:val="0"/>
      <w:marBottom w:val="0"/>
      <w:divBdr>
        <w:top w:val="none" w:sz="0" w:space="0" w:color="auto"/>
        <w:left w:val="none" w:sz="0" w:space="0" w:color="auto"/>
        <w:bottom w:val="none" w:sz="0" w:space="0" w:color="auto"/>
        <w:right w:val="none" w:sz="0" w:space="0" w:color="auto"/>
      </w:divBdr>
    </w:div>
    <w:div w:id="1551722528">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679312302">
      <w:bodyDiv w:val="1"/>
      <w:marLeft w:val="0"/>
      <w:marRight w:val="0"/>
      <w:marTop w:val="0"/>
      <w:marBottom w:val="0"/>
      <w:divBdr>
        <w:top w:val="none" w:sz="0" w:space="0" w:color="auto"/>
        <w:left w:val="none" w:sz="0" w:space="0" w:color="auto"/>
        <w:bottom w:val="none" w:sz="0" w:space="0" w:color="auto"/>
        <w:right w:val="none" w:sz="0" w:space="0" w:color="auto"/>
      </w:divBdr>
    </w:div>
    <w:div w:id="1744182377">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772242916">
      <w:bodyDiv w:val="1"/>
      <w:marLeft w:val="0"/>
      <w:marRight w:val="0"/>
      <w:marTop w:val="0"/>
      <w:marBottom w:val="0"/>
      <w:divBdr>
        <w:top w:val="none" w:sz="0" w:space="0" w:color="auto"/>
        <w:left w:val="none" w:sz="0" w:space="0" w:color="auto"/>
        <w:bottom w:val="none" w:sz="0" w:space="0" w:color="auto"/>
        <w:right w:val="none" w:sz="0" w:space="0" w:color="auto"/>
      </w:divBdr>
    </w:div>
    <w:div w:id="1829054596">
      <w:bodyDiv w:val="1"/>
      <w:marLeft w:val="0"/>
      <w:marRight w:val="0"/>
      <w:marTop w:val="0"/>
      <w:marBottom w:val="0"/>
      <w:divBdr>
        <w:top w:val="none" w:sz="0" w:space="0" w:color="auto"/>
        <w:left w:val="none" w:sz="0" w:space="0" w:color="auto"/>
        <w:bottom w:val="none" w:sz="0" w:space="0" w:color="auto"/>
        <w:right w:val="none" w:sz="0" w:space="0" w:color="auto"/>
      </w:divBdr>
    </w:div>
    <w:div w:id="1850872339">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02671014">
      <w:bodyDiv w:val="1"/>
      <w:marLeft w:val="0"/>
      <w:marRight w:val="0"/>
      <w:marTop w:val="0"/>
      <w:marBottom w:val="0"/>
      <w:divBdr>
        <w:top w:val="none" w:sz="0" w:space="0" w:color="auto"/>
        <w:left w:val="none" w:sz="0" w:space="0" w:color="auto"/>
        <w:bottom w:val="none" w:sz="0" w:space="0" w:color="auto"/>
        <w:right w:val="none" w:sz="0" w:space="0" w:color="auto"/>
      </w:divBdr>
    </w:div>
    <w:div w:id="2038658915">
      <w:bodyDiv w:val="1"/>
      <w:marLeft w:val="0"/>
      <w:marRight w:val="0"/>
      <w:marTop w:val="0"/>
      <w:marBottom w:val="0"/>
      <w:divBdr>
        <w:top w:val="none" w:sz="0" w:space="0" w:color="auto"/>
        <w:left w:val="none" w:sz="0" w:space="0" w:color="auto"/>
        <w:bottom w:val="none" w:sz="0" w:space="0" w:color="auto"/>
        <w:right w:val="none" w:sz="0" w:space="0" w:color="auto"/>
      </w:divBdr>
    </w:div>
    <w:div w:id="2069959606">
      <w:bodyDiv w:val="1"/>
      <w:marLeft w:val="0"/>
      <w:marRight w:val="0"/>
      <w:marTop w:val="0"/>
      <w:marBottom w:val="0"/>
      <w:divBdr>
        <w:top w:val="none" w:sz="0" w:space="0" w:color="auto"/>
        <w:left w:val="none" w:sz="0" w:space="0" w:color="auto"/>
        <w:bottom w:val="none" w:sz="0" w:space="0" w:color="auto"/>
        <w:right w:val="none" w:sz="0" w:space="0" w:color="auto"/>
      </w:divBdr>
    </w:div>
    <w:div w:id="2135129572">
      <w:bodyDiv w:val="1"/>
      <w:marLeft w:val="0"/>
      <w:marRight w:val="0"/>
      <w:marTop w:val="0"/>
      <w:marBottom w:val="0"/>
      <w:divBdr>
        <w:top w:val="none" w:sz="0" w:space="0" w:color="auto"/>
        <w:left w:val="none" w:sz="0" w:space="0" w:color="auto"/>
        <w:bottom w:val="none" w:sz="0" w:space="0" w:color="auto"/>
        <w:right w:val="none" w:sz="0" w:space="0" w:color="auto"/>
      </w:divBdr>
    </w:div>
    <w:div w:id="21376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3537c94074724df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ff7a1-8b3c-491c-b502-c5bdcb9ffb52" xsi:nil="true"/>
    <lcf76f155ced4ddcb4097134ff3c332f xmlns="be60373e-0656-4ede-9ae1-4637eaeb7f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1A648410F33D4CB3B047EAEC19C210" ma:contentTypeVersion="18" ma:contentTypeDescription="Create a new document." ma:contentTypeScope="" ma:versionID="9e86fe79c9f590c623b495dc39de2376">
  <xsd:schema xmlns:xsd="http://www.w3.org/2001/XMLSchema" xmlns:xs="http://www.w3.org/2001/XMLSchema" xmlns:p="http://schemas.microsoft.com/office/2006/metadata/properties" xmlns:ns2="be60373e-0656-4ede-9ae1-4637eaeb7f70" xmlns:ns3="e0dff7a1-8b3c-491c-b502-c5bdcb9ffb52" targetNamespace="http://schemas.microsoft.com/office/2006/metadata/properties" ma:root="true" ma:fieldsID="d46f6cb853944acf28554e755a9bc7e9" ns2:_="" ns3:_="">
    <xsd:import namespace="be60373e-0656-4ede-9ae1-4637eaeb7f70"/>
    <xsd:import namespace="e0dff7a1-8b3c-491c-b502-c5bdcb9ff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0373e-0656-4ede-9ae1-4637eaeb7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ff7a1-8b3c-491c-b502-c5bdcb9ffb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7e4d84-ce6b-49c2-88fa-9f420a61166c}" ma:internalName="TaxCatchAll" ma:showField="CatchAllData" ma:web="e0dff7a1-8b3c-491c-b502-c5bdcb9ff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e0dff7a1-8b3c-491c-b502-c5bdcb9ffb52"/>
    <ds:schemaRef ds:uri="be60373e-0656-4ede-9ae1-4637eaeb7f70"/>
  </ds:schemaRefs>
</ds:datastoreItem>
</file>

<file path=customXml/itemProps2.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customXml/itemProps3.xml><?xml version="1.0" encoding="utf-8"?>
<ds:datastoreItem xmlns:ds="http://schemas.openxmlformats.org/officeDocument/2006/customXml" ds:itemID="{5383D90D-ADF4-4B0C-9481-6C860A1E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0373e-0656-4ede-9ae1-4637eaeb7f70"/>
    <ds:schemaRef ds:uri="e0dff7a1-8b3c-491c-b502-c5bdcb9ff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Admin Yeoford</cp:lastModifiedBy>
  <cp:revision>2</cp:revision>
  <cp:lastPrinted>2020-01-27T22:44:00Z</cp:lastPrinted>
  <dcterms:created xsi:type="dcterms:W3CDTF">2026-01-08T11:31:00Z</dcterms:created>
  <dcterms:modified xsi:type="dcterms:W3CDTF">2026-01-08T11:31:00Z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0x010100901A648410F33D4CB3B047EAEC19C210</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