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74"/>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FA4483" w:rsidRPr="00420229" w14:paraId="5E696853" w14:textId="77777777" w:rsidTr="002556CE">
        <w:trPr>
          <w:trHeight w:val="1883"/>
        </w:trPr>
        <w:tc>
          <w:tcPr>
            <w:tcW w:w="5000" w:type="pct"/>
            <w:shd w:val="clear" w:color="auto" w:fill="0E57C4" w:themeFill="background2" w:themeFillShade="80"/>
          </w:tcPr>
          <w:p w14:paraId="2FC70A8D" w14:textId="5E9132F9" w:rsidR="00FA4483" w:rsidRPr="00420229" w:rsidRDefault="1A6D0AC4" w:rsidP="3B984168">
            <w:pPr>
              <w:pStyle w:val="NoSpacing"/>
              <w:jc w:val="center"/>
              <w:rPr>
                <w:b/>
                <w:bCs/>
                <w:color w:val="FFFFFF" w:themeColor="background1"/>
                <w:sz w:val="44"/>
                <w:szCs w:val="44"/>
              </w:rPr>
            </w:pPr>
            <w:r>
              <w:rPr>
                <w:noProof/>
              </w:rPr>
              <w:drawing>
                <wp:anchor distT="0" distB="0" distL="114300" distR="114300" simplePos="0" relativeHeight="251658240" behindDoc="0" locked="0" layoutInCell="1" allowOverlap="1" wp14:anchorId="3417F2AA" wp14:editId="1F6F6A9B">
                  <wp:simplePos x="0" y="0"/>
                  <wp:positionH relativeFrom="column">
                    <wp:align>left</wp:align>
                  </wp:positionH>
                  <wp:positionV relativeFrom="paragraph">
                    <wp:posOffset>0</wp:posOffset>
                  </wp:positionV>
                  <wp:extent cx="991944" cy="923925"/>
                  <wp:effectExtent l="0" t="0" r="0" b="0"/>
                  <wp:wrapNone/>
                  <wp:docPr id="242484329" name="Picture 242484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991944" cy="923925"/>
                          </a:xfrm>
                          <a:prstGeom prst="rect">
                            <a:avLst/>
                          </a:prstGeom>
                        </pic:spPr>
                      </pic:pic>
                    </a:graphicData>
                  </a:graphic>
                  <wp14:sizeRelH relativeFrom="page">
                    <wp14:pctWidth>0</wp14:pctWidth>
                  </wp14:sizeRelH>
                  <wp14:sizeRelV relativeFrom="page">
                    <wp14:pctHeight>0</wp14:pctHeight>
                  </wp14:sizeRelV>
                </wp:anchor>
              </w:drawing>
            </w:r>
            <w:r w:rsidR="00196163">
              <w:rPr>
                <w:noProof/>
              </w:rPr>
              <w:drawing>
                <wp:anchor distT="0" distB="0" distL="114300" distR="114300" simplePos="0" relativeHeight="251659265" behindDoc="0" locked="0" layoutInCell="1" allowOverlap="1" wp14:anchorId="1B1460D5" wp14:editId="5C976697">
                  <wp:simplePos x="0" y="0"/>
                  <wp:positionH relativeFrom="column">
                    <wp:posOffset>8656955</wp:posOffset>
                  </wp:positionH>
                  <wp:positionV relativeFrom="paragraph">
                    <wp:posOffset>24130</wp:posOffset>
                  </wp:positionV>
                  <wp:extent cx="1294765" cy="57975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4765" cy="579755"/>
                          </a:xfrm>
                          <a:prstGeom prst="rect">
                            <a:avLst/>
                          </a:prstGeom>
                          <a:noFill/>
                          <a:ln>
                            <a:noFill/>
                          </a:ln>
                        </pic:spPr>
                      </pic:pic>
                    </a:graphicData>
                  </a:graphic>
                  <wp14:sizeRelH relativeFrom="page">
                    <wp14:pctWidth>0</wp14:pctWidth>
                  </wp14:sizeRelH>
                  <wp14:sizeRelV relativeFrom="page">
                    <wp14:pctHeight>0</wp14:pctHeight>
                  </wp14:sizeRelV>
                </wp:anchor>
              </w:drawing>
            </w:r>
            <w:r w:rsidRPr="3B984168">
              <w:rPr>
                <w:b/>
                <w:bCs/>
                <w:color w:val="FFFFFF" w:themeColor="background1"/>
                <w:sz w:val="44"/>
                <w:szCs w:val="44"/>
              </w:rPr>
              <w:t>Yeoford Community Primary School</w:t>
            </w:r>
          </w:p>
          <w:p w14:paraId="6A446F29" w14:textId="5DF68064" w:rsidR="00FA4483" w:rsidRPr="00420229" w:rsidRDefault="00FD532B" w:rsidP="002556CE">
            <w:pPr>
              <w:pStyle w:val="NoSpacing"/>
              <w:jc w:val="center"/>
              <w:rPr>
                <w:b/>
                <w:bCs/>
                <w:color w:val="FFFFFF" w:themeColor="background1"/>
                <w:sz w:val="44"/>
                <w:szCs w:val="44"/>
              </w:rPr>
            </w:pPr>
            <w:r>
              <w:rPr>
                <w:b/>
                <w:bCs/>
                <w:color w:val="FFFFFF" w:themeColor="background1"/>
                <w:sz w:val="44"/>
                <w:szCs w:val="44"/>
              </w:rPr>
              <w:t>EYFS</w:t>
            </w:r>
            <w:r w:rsidR="00B97E88">
              <w:rPr>
                <w:b/>
                <w:bCs/>
                <w:color w:val="FFFFFF" w:themeColor="background1"/>
                <w:sz w:val="44"/>
                <w:szCs w:val="44"/>
              </w:rPr>
              <w:t xml:space="preserve"> </w:t>
            </w:r>
            <w:r w:rsidR="00E751F2" w:rsidRPr="276FD4AE">
              <w:rPr>
                <w:b/>
                <w:bCs/>
                <w:color w:val="FFFFFF" w:themeColor="background1"/>
                <w:sz w:val="44"/>
                <w:szCs w:val="44"/>
              </w:rPr>
              <w:t>Curriculum P</w:t>
            </w:r>
            <w:r w:rsidR="00FA4483" w:rsidRPr="276FD4AE">
              <w:rPr>
                <w:b/>
                <w:bCs/>
                <w:color w:val="FFFFFF" w:themeColor="background1"/>
                <w:sz w:val="44"/>
                <w:szCs w:val="44"/>
              </w:rPr>
              <w:t>lan</w:t>
            </w:r>
          </w:p>
        </w:tc>
      </w:tr>
      <w:tr w:rsidR="00621F33" w:rsidRPr="00420229" w14:paraId="59296DB6" w14:textId="77777777" w:rsidTr="00D53B08">
        <w:trPr>
          <w:trHeight w:val="4267"/>
        </w:trPr>
        <w:tc>
          <w:tcPr>
            <w:tcW w:w="5000" w:type="pct"/>
          </w:tcPr>
          <w:p w14:paraId="04D538F0" w14:textId="047D3FF4" w:rsidR="00901267" w:rsidRPr="00901267" w:rsidRDefault="0066347D" w:rsidP="00901267">
            <w:pPr>
              <w:spacing w:after="160" w:line="259" w:lineRule="auto"/>
              <w:rPr>
                <w:b/>
                <w:bCs/>
                <w:lang w:val="en-US"/>
              </w:rPr>
            </w:pPr>
            <w:r>
              <w:rPr>
                <w:b/>
                <w:bCs/>
                <w:lang w:val="en-US"/>
              </w:rPr>
              <w:t>EYFS</w:t>
            </w:r>
            <w:r w:rsidR="00901267" w:rsidRPr="00901267">
              <w:rPr>
                <w:b/>
                <w:bCs/>
                <w:lang w:val="en-US"/>
              </w:rPr>
              <w:t xml:space="preserve"> at Yeoford Community Primary School</w:t>
            </w:r>
          </w:p>
          <w:p w14:paraId="0FF8C09B" w14:textId="00F61FA1" w:rsidR="0066347D" w:rsidRPr="0066347D" w:rsidRDefault="00C0083E" w:rsidP="0066347D">
            <w:pPr>
              <w:spacing w:after="160" w:line="259" w:lineRule="auto"/>
            </w:pPr>
            <w:r w:rsidRPr="00C0083E">
              <w:t>At Yeoford Community Primary School, we recognise that the Early Years is the very beginning of a child’s learning journey, and we are deeply committed to getting it right—</w:t>
            </w:r>
            <w:r>
              <w:t xml:space="preserve"> </w:t>
            </w:r>
            <w:r w:rsidRPr="00C0083E">
              <w:t>providing a broad, balanced, and ambitious curriculum rooted in the values of our school and The Link Academy Trust</w:t>
            </w:r>
            <w:r w:rsidR="0066347D" w:rsidRPr="0066347D">
              <w:t>. In Reception, we provide a nurturing and stimulating environment where children develop the foundations for lifelong learning—emotionally, socially, physically, and academically.</w:t>
            </w:r>
          </w:p>
          <w:p w14:paraId="5501C263" w14:textId="77777777" w:rsidR="0066347D" w:rsidRPr="0066347D" w:rsidRDefault="0066347D" w:rsidP="0066347D">
            <w:pPr>
              <w:spacing w:after="160" w:line="259" w:lineRule="auto"/>
            </w:pPr>
            <w:r w:rsidRPr="0066347D">
              <w:t>Our progressive Early Years curriculum is carefully sequenced to support each child’s development across all seven areas of learning, with a strong focus on personal, social, and emotional development, communication and language, and physical development as the cornerstones of early success. Through high-quality, play-based provision and adult-led learning, we foster curiosity, creativity, independence, and a love of learning from the very start.</w:t>
            </w:r>
          </w:p>
          <w:p w14:paraId="5D0E249F" w14:textId="77777777" w:rsidR="0066347D" w:rsidRPr="0066347D" w:rsidRDefault="0066347D" w:rsidP="0066347D">
            <w:pPr>
              <w:spacing w:after="160" w:line="259" w:lineRule="auto"/>
            </w:pPr>
            <w:r w:rsidRPr="0066347D">
              <w:t>Aligned with our school values—Ambitious, Nurturing, Invested, Collaboration, and Knowing—the Early Years curriculum at Yeoford goes beyond academic readiness. It empowers every child to develop a strong sense of self, respect for others, and the ability to form positive relationships. Our progression model ensures continuity and coherence, preparing children for a smooth transition into Key Stage 1 with confidence and enthusiasm.</w:t>
            </w:r>
          </w:p>
          <w:p w14:paraId="2B4D8D10" w14:textId="30E0715E" w:rsidR="00B97E88" w:rsidRPr="0066347D" w:rsidRDefault="0066347D" w:rsidP="00D53B08">
            <w:pPr>
              <w:spacing w:after="160" w:line="259" w:lineRule="auto"/>
            </w:pPr>
            <w:r w:rsidRPr="0066347D">
              <w:t>Our wider school offer, including assemblies and our unique 5 Star Pledge, enriches the Early Years experience by introducing key themes such as kindness, safety, diversity, and belonging</w:t>
            </w:r>
            <w:r w:rsidR="001E78D7">
              <w:t>, as well as the Fundamental British Values</w:t>
            </w:r>
            <w:r w:rsidRPr="0066347D">
              <w:t>. Children are encouraged to express themselves, explore their emotions, and contribute to the life of the school in meaningful ways.</w:t>
            </w:r>
          </w:p>
        </w:tc>
      </w:tr>
    </w:tbl>
    <w:tbl>
      <w:tblPr>
        <w:tblStyle w:val="TableGrid"/>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6B4A94" w:rsidRPr="00420229" w14:paraId="49EB36A3" w14:textId="77777777" w:rsidTr="00981377">
        <w:trPr>
          <w:trHeight w:val="381"/>
        </w:trPr>
        <w:tc>
          <w:tcPr>
            <w:tcW w:w="5000" w:type="pct"/>
            <w:tcBorders>
              <w:top w:val="single" w:sz="4" w:space="0" w:color="000000" w:themeColor="text1"/>
              <w:bottom w:val="single" w:sz="4" w:space="0" w:color="000000" w:themeColor="text1"/>
            </w:tcBorders>
            <w:shd w:val="clear" w:color="auto" w:fill="0E57C4" w:themeFill="background2" w:themeFillShade="80"/>
          </w:tcPr>
          <w:p w14:paraId="36BE9F1F" w14:textId="46934092" w:rsidR="006B4A94" w:rsidRPr="000101E0" w:rsidRDefault="000101E0" w:rsidP="000101E0">
            <w:pPr>
              <w:jc w:val="center"/>
              <w:rPr>
                <w:rFonts w:asciiTheme="minorHAnsi" w:hAnsiTheme="minorHAnsi" w:cstheme="minorHAnsi"/>
                <w:b/>
                <w:sz w:val="44"/>
                <w:szCs w:val="44"/>
              </w:rPr>
            </w:pPr>
            <w:r w:rsidRPr="000101E0">
              <w:rPr>
                <w:rFonts w:asciiTheme="minorHAnsi" w:hAnsiTheme="minorHAnsi" w:cstheme="minorHAnsi"/>
                <w:b/>
                <w:color w:val="FFFFFF" w:themeColor="background1"/>
                <w:sz w:val="44"/>
                <w:szCs w:val="44"/>
              </w:rPr>
              <w:t>Intent</w:t>
            </w:r>
          </w:p>
        </w:tc>
      </w:tr>
      <w:tr w:rsidR="00621F33" w:rsidRPr="00420229" w14:paraId="2640F929" w14:textId="77777777" w:rsidTr="729A117B">
        <w:tc>
          <w:tcPr>
            <w:tcW w:w="5000" w:type="pct"/>
            <w:tcBorders>
              <w:top w:val="single" w:sz="4" w:space="0" w:color="000000" w:themeColor="text1"/>
              <w:bottom w:val="single" w:sz="4" w:space="0" w:color="000000" w:themeColor="text1"/>
            </w:tcBorders>
            <w:shd w:val="clear" w:color="auto" w:fill="FFFFFF" w:themeFill="background1"/>
          </w:tcPr>
          <w:p w14:paraId="0B7C222D" w14:textId="77777777" w:rsidR="005437C3" w:rsidRPr="005437C3" w:rsidRDefault="005437C3" w:rsidP="005437C3">
            <w:pPr>
              <w:spacing w:after="160" w:line="259" w:lineRule="auto"/>
            </w:pPr>
            <w:r w:rsidRPr="005437C3">
              <w:t xml:space="preserve">At Yeoford, we see the Early Years as a unique and vital stage in a child’s development—a time when we can ignite curiosity, build secure relationships, and lay the groundwork for lifelong learning. Our intent is to provide a rich, ambitious, and inclusive curriculum that reflects the principles of </w:t>
            </w:r>
            <w:r w:rsidRPr="005437C3">
              <w:rPr>
                <w:i/>
                <w:iCs/>
              </w:rPr>
              <w:t>Development Matters</w:t>
            </w:r>
            <w:r w:rsidRPr="005437C3">
              <w:t xml:space="preserve"> and is designed to ensure that all children make strong progress towards the Early Learning Goals (ELGs).</w:t>
            </w:r>
          </w:p>
          <w:p w14:paraId="3437D80A" w14:textId="04178BCE" w:rsidR="005437C3" w:rsidRPr="005437C3" w:rsidRDefault="005437C3" w:rsidP="005437C3">
            <w:pPr>
              <w:spacing w:after="160" w:line="259" w:lineRule="auto"/>
            </w:pPr>
            <w:r w:rsidRPr="005437C3">
              <w:t xml:space="preserve">Our Early Years curriculum </w:t>
            </w:r>
            <w:r w:rsidRPr="001D23AE">
              <w:t>is carefully structured to develop the knowledge, skills, and attitudes children need not only to meet the ELGs but to thrive as learners beyond Reception</w:t>
            </w:r>
            <w:proofErr w:type="gramStart"/>
            <w:r w:rsidRPr="001D23AE">
              <w:t xml:space="preserve">. </w:t>
            </w:r>
            <w:r w:rsidR="001D23AE" w:rsidRPr="001D23AE">
              <w:t>,</w:t>
            </w:r>
            <w:proofErr w:type="gramEnd"/>
            <w:r w:rsidR="001D23AE" w:rsidRPr="001D23AE">
              <w:t xml:space="preserve"> while recognising that children begin the </w:t>
            </w:r>
            <w:proofErr w:type="gramStart"/>
            <w:r w:rsidR="001D23AE" w:rsidRPr="001D23AE">
              <w:t>Reception</w:t>
            </w:r>
            <w:proofErr w:type="gramEnd"/>
            <w:r w:rsidR="001D23AE" w:rsidRPr="001D23AE">
              <w:t xml:space="preserve"> year with diverse backgrounds and varying levels of prior experience.</w:t>
            </w:r>
            <w:r w:rsidR="001D23AE">
              <w:rPr>
                <w:b/>
                <w:bCs/>
              </w:rPr>
              <w:t xml:space="preserve"> </w:t>
            </w:r>
            <w:r w:rsidRPr="005437C3">
              <w:t xml:space="preserve">Children encounter a balanced mix of adult-led and child-initiated experiences across all seven areas of learning, with opportunities planned to revisit and deepen understanding </w:t>
            </w:r>
            <w:r w:rsidRPr="005437C3">
              <w:lastRenderedPageBreak/>
              <w:t>over time.</w:t>
            </w:r>
          </w:p>
          <w:p w14:paraId="5D67BA3E" w14:textId="77777777" w:rsidR="005437C3" w:rsidRPr="005437C3" w:rsidRDefault="005437C3" w:rsidP="005437C3">
            <w:pPr>
              <w:spacing w:after="160" w:line="259" w:lineRule="auto"/>
            </w:pPr>
            <w:r w:rsidRPr="005437C3">
              <w:t xml:space="preserve">We know that communication and language development is fundamental to success across the curriculum, and so this area sits at the heart of everything we do. We follow the guidance in </w:t>
            </w:r>
            <w:r w:rsidRPr="005437C3">
              <w:rPr>
                <w:i/>
                <w:iCs/>
              </w:rPr>
              <w:t>Development Matters</w:t>
            </w:r>
            <w:r w:rsidRPr="005437C3">
              <w:t xml:space="preserve"> by ensuring that children are immersed in high-quality spoken language, stories, songs, and rhymes. Through rich dialogue, sustained shared thinking, and a strong focus on oracy, we actively work to close the word gap—particularly for those from disadvantaged backgrounds or with speech and language delays. The development of expressive vocabulary, listening and attention, and confidence in speaking is threaded through all aspects of provision.</w:t>
            </w:r>
          </w:p>
          <w:p w14:paraId="6F60C8B8" w14:textId="689C5220" w:rsidR="005437C3" w:rsidRPr="005437C3" w:rsidRDefault="005437C3" w:rsidP="005437C3">
            <w:pPr>
              <w:spacing w:after="160" w:line="259" w:lineRule="auto"/>
            </w:pPr>
            <w:r w:rsidRPr="005437C3">
              <w:t>Connections between knowledge are deliberately planned and sequenced, enabling children to build on what they already know and remember. From early mathematical concepts and foundational phonics to understanding the world and exploring expressive arts, learning is joined-up, purposeful, and meaningful. We use formative assessment effectively to adapt provision and ensure that all children are supported to progress from their unique starting points</w:t>
            </w:r>
            <w:r w:rsidR="00B9656A">
              <w:t>.</w:t>
            </w:r>
          </w:p>
          <w:p w14:paraId="6F011FC5" w14:textId="77777777" w:rsidR="005437C3" w:rsidRPr="005437C3" w:rsidRDefault="005437C3" w:rsidP="005437C3">
            <w:pPr>
              <w:spacing w:after="160" w:line="259" w:lineRule="auto"/>
            </w:pPr>
            <w:r w:rsidRPr="005437C3">
              <w:t>Our intent is for every child to leave the EYFS as an enthusiastic, capable, and resilient learner who has developed the communication skills, self-regulation, and confidence to move into Key Stage 1 successfully. Most importantly, we want children to feel known, valued, and inspired—ready to continue their journey through school as curious, kind, and motivated individuals.</w:t>
            </w:r>
          </w:p>
          <w:p w14:paraId="21326B09" w14:textId="2F8BCBFE" w:rsidR="006D3954" w:rsidRPr="006F0B6A" w:rsidRDefault="006D3954" w:rsidP="005437C3">
            <w:pPr>
              <w:spacing w:after="160" w:line="259" w:lineRule="auto"/>
              <w:rPr>
                <w:lang w:val="en-US"/>
              </w:rPr>
            </w:pPr>
          </w:p>
        </w:tc>
      </w:tr>
      <w:tr w:rsidR="00621F33" w:rsidRPr="00420229" w14:paraId="6DCD75E1" w14:textId="77777777" w:rsidTr="00981377">
        <w:tc>
          <w:tcPr>
            <w:tcW w:w="5000" w:type="pct"/>
            <w:shd w:val="clear" w:color="auto" w:fill="0E57C4" w:themeFill="background2" w:themeFillShade="80"/>
          </w:tcPr>
          <w:p w14:paraId="0F9F5004" w14:textId="2E5AEE49" w:rsidR="00264A57" w:rsidRPr="00420229" w:rsidRDefault="000101E0" w:rsidP="00264A57">
            <w:pPr>
              <w:jc w:val="center"/>
              <w:rPr>
                <w:rFonts w:asciiTheme="minorHAnsi" w:hAnsiTheme="minorHAnsi" w:cstheme="minorHAnsi"/>
                <w:b/>
                <w:color w:val="FFFFFF" w:themeColor="background1"/>
                <w:sz w:val="28"/>
                <w:szCs w:val="28"/>
              </w:rPr>
            </w:pPr>
            <w:r w:rsidRPr="000101E0">
              <w:rPr>
                <w:rFonts w:asciiTheme="minorHAnsi" w:hAnsiTheme="minorHAnsi" w:cstheme="minorHAnsi"/>
                <w:b/>
                <w:color w:val="FFFFFF" w:themeColor="background1"/>
                <w:sz w:val="44"/>
                <w:szCs w:val="44"/>
              </w:rPr>
              <w:lastRenderedPageBreak/>
              <w:t>I</w:t>
            </w:r>
            <w:r>
              <w:rPr>
                <w:rFonts w:asciiTheme="minorHAnsi" w:hAnsiTheme="minorHAnsi" w:cstheme="minorHAnsi"/>
                <w:b/>
                <w:color w:val="FFFFFF" w:themeColor="background1"/>
                <w:sz w:val="44"/>
                <w:szCs w:val="44"/>
              </w:rPr>
              <w:t>mplementation</w:t>
            </w:r>
          </w:p>
        </w:tc>
      </w:tr>
      <w:tr w:rsidR="00264A57" w:rsidRPr="00420229" w14:paraId="767DB52E" w14:textId="77777777" w:rsidTr="00B35766">
        <w:trPr>
          <w:trHeight w:val="1610"/>
        </w:trPr>
        <w:tc>
          <w:tcPr>
            <w:tcW w:w="5000" w:type="pct"/>
            <w:shd w:val="clear" w:color="auto" w:fill="FFFFFF" w:themeFill="background1"/>
          </w:tcPr>
          <w:p w14:paraId="1B8256B3" w14:textId="77777777" w:rsidR="006506ED" w:rsidRPr="006506ED" w:rsidRDefault="006506ED" w:rsidP="006506ED">
            <w:pPr>
              <w:spacing w:after="160" w:line="259" w:lineRule="auto"/>
              <w:rPr>
                <w:rFonts w:cstheme="minorHAnsi"/>
                <w:bCs/>
              </w:rPr>
            </w:pPr>
            <w:r w:rsidRPr="006506ED">
              <w:rPr>
                <w:rFonts w:cstheme="minorHAnsi"/>
                <w:bCs/>
              </w:rPr>
              <w:t>At Yeoford, the implementation of our Early Years curriculum is underpinned by high-quality teaching, intentional curriculum design, and a deep understanding of child development. In line with national guidance and research, we ensure that every child develops the strong foundations they need for future learning through a carefully sequenced and ambitious curriculum that builds knowledge over time.</w:t>
            </w:r>
          </w:p>
          <w:p w14:paraId="7244BEA8" w14:textId="77777777" w:rsidR="006506ED" w:rsidRPr="006506ED" w:rsidRDefault="006506ED" w:rsidP="006506ED">
            <w:pPr>
              <w:spacing w:after="160" w:line="259" w:lineRule="auto"/>
              <w:rPr>
                <w:rFonts w:cstheme="minorHAnsi"/>
                <w:bCs/>
              </w:rPr>
            </w:pPr>
            <w:r w:rsidRPr="006506ED">
              <w:rPr>
                <w:rFonts w:cstheme="minorHAnsi"/>
                <w:bCs/>
              </w:rPr>
              <w:t>Our curriculum is designed to progress in small, well-structured steps. Each concept builds on prior learning so that children can secure understanding before moving on. For example, early reading begins with a focus on developing children’s listening skills and oral blending before introducing phonics and letter formation. Across all areas of learning, our teaching ensures that new knowledge is introduced in a way that strengthens, rather than overwhelms, children’s developing cognitive abilities.</w:t>
            </w:r>
          </w:p>
          <w:p w14:paraId="5253249F" w14:textId="55859EA0" w:rsidR="006506ED" w:rsidRPr="006506ED" w:rsidRDefault="006506ED" w:rsidP="006506ED">
            <w:pPr>
              <w:spacing w:after="160" w:line="259" w:lineRule="auto"/>
              <w:rPr>
                <w:rFonts w:cstheme="minorHAnsi"/>
                <w:bCs/>
              </w:rPr>
            </w:pPr>
            <w:r w:rsidRPr="006506ED">
              <w:rPr>
                <w:rFonts w:cstheme="minorHAnsi"/>
                <w:bCs/>
              </w:rPr>
              <w:t xml:space="preserve">At the heart of our implementation is a strong focus on the prime areas of learning—particularly communication and language. Every interaction is treated as a valuable opportunity to develop children’s vocabulary, sentence structure, and ability to express themselves. Through sustained shared thinking, storytelling, high-quality modelling of language, and explicit vocabulary instruction, staff help children build the linguistic confidence needed to access the wider curriculum. </w:t>
            </w:r>
          </w:p>
          <w:p w14:paraId="5AB0CFB0" w14:textId="77777777" w:rsidR="006506ED" w:rsidRPr="006506ED" w:rsidRDefault="006506ED" w:rsidP="006506ED">
            <w:pPr>
              <w:spacing w:after="160" w:line="259" w:lineRule="auto"/>
              <w:rPr>
                <w:rFonts w:cstheme="minorHAnsi"/>
                <w:bCs/>
              </w:rPr>
            </w:pPr>
            <w:r w:rsidRPr="006506ED">
              <w:rPr>
                <w:rFonts w:cstheme="minorHAnsi"/>
                <w:bCs/>
              </w:rPr>
              <w:t xml:space="preserve">Our pedagogy strikes a deliberate balance between adult-led instruction and child-initiated play. We create a stimulating and well-resourced environment that enables children to </w:t>
            </w:r>
            <w:proofErr w:type="gramStart"/>
            <w:r w:rsidRPr="006506ED">
              <w:rPr>
                <w:rFonts w:cstheme="minorHAnsi"/>
                <w:bCs/>
              </w:rPr>
              <w:t>apply</w:t>
            </w:r>
            <w:proofErr w:type="gramEnd"/>
            <w:r w:rsidRPr="006506ED">
              <w:rPr>
                <w:rFonts w:cstheme="minorHAnsi"/>
                <w:bCs/>
              </w:rPr>
              <w:t xml:space="preserve"> and revisit taught knowledge through purposeful play. Staff are skilled in observing learning in action, identifying when to scaffold and </w:t>
            </w:r>
            <w:r w:rsidRPr="006506ED">
              <w:rPr>
                <w:rFonts w:cstheme="minorHAnsi"/>
                <w:bCs/>
              </w:rPr>
              <w:lastRenderedPageBreak/>
              <w:t>extend children’s thinking without interrupting the learning flow. This approach supports children in developing independence, curiosity, and resilience.</w:t>
            </w:r>
          </w:p>
          <w:p w14:paraId="4C1C6A4E" w14:textId="77777777" w:rsidR="006506ED" w:rsidRPr="006506ED" w:rsidRDefault="006506ED" w:rsidP="006506ED">
            <w:pPr>
              <w:spacing w:after="160" w:line="259" w:lineRule="auto"/>
              <w:rPr>
                <w:rFonts w:cstheme="minorHAnsi"/>
                <w:bCs/>
              </w:rPr>
            </w:pPr>
            <w:r w:rsidRPr="006506ED">
              <w:rPr>
                <w:rFonts w:cstheme="minorHAnsi"/>
                <w:bCs/>
              </w:rPr>
              <w:t>Assessment is used responsively and meaningfully. Ongoing formative assessment allows staff to quickly identify misconceptions or gaps and adapt teaching accordingly. Rather than focusing on data collection, assessment is used to inform next steps in teaching and ensure that learning is secure—particularly in foundational areas such as early literacy, communication, and fine motor development.</w:t>
            </w:r>
          </w:p>
          <w:p w14:paraId="7927043B" w14:textId="77777777" w:rsidR="006506ED" w:rsidRPr="006506ED" w:rsidRDefault="006506ED" w:rsidP="006506ED">
            <w:pPr>
              <w:spacing w:after="160" w:line="259" w:lineRule="auto"/>
              <w:rPr>
                <w:rFonts w:cstheme="minorHAnsi"/>
                <w:bCs/>
              </w:rPr>
            </w:pPr>
            <w:r w:rsidRPr="006506ED">
              <w:rPr>
                <w:rFonts w:cstheme="minorHAnsi"/>
                <w:bCs/>
              </w:rPr>
              <w:t>Our provision is inclusive and ambitious for all learners. We recognise that children with the lowest starting points benefit most from strong curriculum design and effective teaching. Targeted support, including evidence-based interventions such as NELI and adult-led language groups, is used to ensure that every child receives the input they need to progress, particularly in spoken language and early understanding.</w:t>
            </w:r>
          </w:p>
          <w:p w14:paraId="70CCA909" w14:textId="3A79BD2E" w:rsidR="006D3954" w:rsidRPr="00D84AC9" w:rsidRDefault="006506ED" w:rsidP="00043C54">
            <w:pPr>
              <w:spacing w:after="160" w:line="259" w:lineRule="auto"/>
              <w:rPr>
                <w:rFonts w:cstheme="minorHAnsi"/>
                <w:bCs/>
              </w:rPr>
            </w:pPr>
            <w:r w:rsidRPr="006506ED">
              <w:rPr>
                <w:rFonts w:cstheme="minorHAnsi"/>
                <w:bCs/>
              </w:rPr>
              <w:t>Through this consistent, research-informed implementation, Yeoford ensures that every child benefits from a high-quality early education, setting them up for success as confident, capable, and motivated learners as they move into Key Stage 1 and beyond.</w:t>
            </w:r>
          </w:p>
        </w:tc>
      </w:tr>
      <w:tr w:rsidR="00EA3B64" w:rsidRPr="00420229" w14:paraId="405BB193" w14:textId="77777777" w:rsidTr="00981377">
        <w:tc>
          <w:tcPr>
            <w:tcW w:w="5000" w:type="pct"/>
            <w:shd w:val="clear" w:color="auto" w:fill="0E57C4" w:themeFill="background2" w:themeFillShade="80"/>
          </w:tcPr>
          <w:p w14:paraId="61ACE1B4" w14:textId="224AE3BA" w:rsidR="00EA3B64" w:rsidRPr="00420229" w:rsidRDefault="00981377" w:rsidP="00981377">
            <w:pPr>
              <w:jc w:val="center"/>
              <w:rPr>
                <w:rFonts w:asciiTheme="minorHAnsi" w:hAnsiTheme="minorHAnsi" w:cstheme="minorBidi"/>
                <w:b/>
                <w:bCs/>
                <w:sz w:val="24"/>
                <w:szCs w:val="24"/>
              </w:rPr>
            </w:pPr>
            <w:r>
              <w:rPr>
                <w:rFonts w:asciiTheme="minorHAnsi" w:hAnsiTheme="minorHAnsi" w:cstheme="minorHAnsi"/>
                <w:b/>
                <w:color w:val="FFFFFF" w:themeColor="background1"/>
                <w:sz w:val="44"/>
                <w:szCs w:val="44"/>
              </w:rPr>
              <w:lastRenderedPageBreak/>
              <w:t>Impact</w:t>
            </w:r>
          </w:p>
        </w:tc>
      </w:tr>
      <w:tr w:rsidR="00DF5348" w:rsidRPr="00420229" w14:paraId="4FD3CF18" w14:textId="77777777" w:rsidTr="729A117B">
        <w:trPr>
          <w:cantSplit/>
          <w:trHeight w:val="3729"/>
        </w:trPr>
        <w:tc>
          <w:tcPr>
            <w:tcW w:w="5000" w:type="pct"/>
          </w:tcPr>
          <w:p w14:paraId="09F0F0CD" w14:textId="71827236" w:rsidR="004A325F" w:rsidRPr="00AB0FC7" w:rsidRDefault="004A325F" w:rsidP="004A325F">
            <w:pPr>
              <w:rPr>
                <w:rFonts w:cstheme="minorHAnsi"/>
              </w:rPr>
            </w:pPr>
            <w:r w:rsidRPr="00AB0FC7">
              <w:rPr>
                <w:rFonts w:cstheme="minorHAnsi"/>
              </w:rPr>
              <w:t>The impact of our Early Years provision at Yeoford is seen in the confident, curious, and independent children who are well-prepared for the transition into Key Stage 1. They leave Reception equipped with the knowledge, skills, and attitudes needed to thrive as learners.</w:t>
            </w:r>
          </w:p>
          <w:p w14:paraId="499C8921" w14:textId="77777777" w:rsidR="00C77300" w:rsidRPr="00AB0FC7" w:rsidRDefault="00C77300" w:rsidP="004A325F">
            <w:pPr>
              <w:rPr>
                <w:rFonts w:cstheme="minorHAnsi"/>
              </w:rPr>
            </w:pPr>
          </w:p>
          <w:p w14:paraId="2935E1F9" w14:textId="004747DD" w:rsidR="004A325F" w:rsidRPr="00AB0FC7" w:rsidRDefault="004A325F" w:rsidP="004A325F">
            <w:pPr>
              <w:rPr>
                <w:rFonts w:cstheme="minorHAnsi"/>
              </w:rPr>
            </w:pPr>
            <w:r w:rsidRPr="00AB0FC7">
              <w:rPr>
                <w:rFonts w:cstheme="minorHAnsi"/>
              </w:rPr>
              <w:t xml:space="preserve">Children at Yeoford develop positive attitudes to </w:t>
            </w:r>
            <w:proofErr w:type="gramStart"/>
            <w:r w:rsidRPr="00AB0FC7">
              <w:rPr>
                <w:rFonts w:cstheme="minorHAnsi"/>
              </w:rPr>
              <w:t>learning:</w:t>
            </w:r>
            <w:proofErr w:type="gramEnd"/>
            <w:r w:rsidRPr="00AB0FC7">
              <w:rPr>
                <w:rFonts w:cstheme="minorHAnsi"/>
              </w:rPr>
              <w:t xml:space="preserve"> they are motivated, inquisitive, and take pride in their efforts. They approach new challenges with confidence and </w:t>
            </w:r>
            <w:proofErr w:type="gramStart"/>
            <w:r w:rsidRPr="00AB0FC7">
              <w:rPr>
                <w:rFonts w:cstheme="minorHAnsi"/>
              </w:rPr>
              <w:t>are able to</w:t>
            </w:r>
            <w:proofErr w:type="gramEnd"/>
            <w:r w:rsidRPr="00AB0FC7">
              <w:rPr>
                <w:rFonts w:cstheme="minorHAnsi"/>
              </w:rPr>
              <w:t xml:space="preserve"> collaborate effectively with others. These behaviours reflect the values of our school—Ambitious, Nurturing, Invested, Collaboration, and Knowing—which are embedded throughout their time in Reception.</w:t>
            </w:r>
          </w:p>
          <w:p w14:paraId="29F44803" w14:textId="77777777" w:rsidR="00C77300" w:rsidRPr="00AB0FC7" w:rsidRDefault="00C77300" w:rsidP="004A325F">
            <w:pPr>
              <w:rPr>
                <w:rFonts w:cstheme="minorHAnsi"/>
              </w:rPr>
            </w:pPr>
          </w:p>
          <w:p w14:paraId="132AC522" w14:textId="170D1912" w:rsidR="004A325F" w:rsidRPr="00AB0FC7" w:rsidRDefault="004A325F" w:rsidP="004A325F">
            <w:pPr>
              <w:rPr>
                <w:rFonts w:cstheme="minorHAnsi"/>
              </w:rPr>
            </w:pPr>
            <w:r w:rsidRPr="00AB0FC7">
              <w:rPr>
                <w:rFonts w:cstheme="minorHAnsi"/>
              </w:rPr>
              <w:t xml:space="preserve">We measure impact not only by outcomes but by the readiness of our children to access the Key Stage 1 curriculum with enthusiasm and confidence. </w:t>
            </w:r>
            <w:proofErr w:type="gramStart"/>
            <w:r w:rsidRPr="00AB0FC7">
              <w:rPr>
                <w:rFonts w:cstheme="minorHAnsi"/>
              </w:rPr>
              <w:t>The majority of</w:t>
            </w:r>
            <w:proofErr w:type="gramEnd"/>
            <w:r w:rsidRPr="00AB0FC7">
              <w:rPr>
                <w:rFonts w:cstheme="minorHAnsi"/>
              </w:rPr>
              <w:t xml:space="preserve"> children achieve a Good Level of Development, and those who need additional support are carefully guided through a smooth and supportive transition into Year 1. Strong communication </w:t>
            </w:r>
            <w:r w:rsidR="00E0303A">
              <w:rPr>
                <w:rFonts w:cstheme="minorHAnsi"/>
              </w:rPr>
              <w:t xml:space="preserve">between all </w:t>
            </w:r>
            <w:r w:rsidRPr="00AB0FC7">
              <w:rPr>
                <w:rFonts w:cstheme="minorHAnsi"/>
              </w:rPr>
              <w:t xml:space="preserve">staff ensures that learning continues </w:t>
            </w:r>
            <w:proofErr w:type="gramStart"/>
            <w:r w:rsidRPr="00AB0FC7">
              <w:rPr>
                <w:rFonts w:cstheme="minorHAnsi"/>
              </w:rPr>
              <w:t>seamlessly</w:t>
            </w:r>
            <w:proofErr w:type="gramEnd"/>
            <w:r w:rsidRPr="00AB0FC7">
              <w:rPr>
                <w:rFonts w:cstheme="minorHAnsi"/>
              </w:rPr>
              <w:t xml:space="preserve"> and every child is known as an individual.</w:t>
            </w:r>
          </w:p>
          <w:p w14:paraId="6A55BF3A" w14:textId="77777777" w:rsidR="00C77300" w:rsidRPr="00AB0FC7" w:rsidRDefault="00C77300" w:rsidP="004A325F">
            <w:pPr>
              <w:rPr>
                <w:rFonts w:cstheme="minorHAnsi"/>
              </w:rPr>
            </w:pPr>
          </w:p>
          <w:p w14:paraId="6AD95B40" w14:textId="77777777" w:rsidR="004A325F" w:rsidRPr="004A325F" w:rsidRDefault="004A325F" w:rsidP="004A325F">
            <w:pPr>
              <w:rPr>
                <w:rFonts w:asciiTheme="minorHAnsi" w:hAnsiTheme="minorHAnsi" w:cstheme="minorHAnsi"/>
                <w:sz w:val="24"/>
                <w:szCs w:val="24"/>
              </w:rPr>
            </w:pPr>
            <w:r w:rsidRPr="00AB0FC7">
              <w:rPr>
                <w:rFonts w:cstheme="minorHAnsi"/>
              </w:rPr>
              <w:t>In essence, the impact of our Early Years provision is a cohort of children who are emotionally secure, socially aware, and eager to learn—ready to build on the strong start they have had at Yeoford and succeed in the next stage of their education</w:t>
            </w:r>
            <w:r w:rsidRPr="004A325F">
              <w:rPr>
                <w:rFonts w:asciiTheme="minorHAnsi" w:hAnsiTheme="minorHAnsi" w:cstheme="minorHAnsi"/>
                <w:sz w:val="24"/>
                <w:szCs w:val="24"/>
              </w:rPr>
              <w:t>.</w:t>
            </w:r>
          </w:p>
          <w:p w14:paraId="4E7A95DB" w14:textId="33C2361B" w:rsidR="00DF5348" w:rsidRPr="00420229" w:rsidRDefault="00DF5348" w:rsidP="004A325F">
            <w:pPr>
              <w:rPr>
                <w:rFonts w:asciiTheme="minorHAnsi" w:hAnsiTheme="minorHAnsi" w:cstheme="minorHAnsi"/>
                <w:sz w:val="24"/>
                <w:szCs w:val="24"/>
              </w:rPr>
            </w:pPr>
          </w:p>
        </w:tc>
      </w:tr>
    </w:tbl>
    <w:p w14:paraId="24590752" w14:textId="17D5D8EE" w:rsidR="00EA74D9" w:rsidRPr="00420229" w:rsidRDefault="00EA74D9" w:rsidP="00420229">
      <w:pPr>
        <w:spacing w:line="237" w:lineRule="auto"/>
        <w:rPr>
          <w:rFonts w:asciiTheme="minorHAnsi" w:hAnsiTheme="minorHAnsi" w:cstheme="minorHAnsi"/>
          <w:sz w:val="16"/>
          <w:szCs w:val="16"/>
        </w:rPr>
      </w:pPr>
    </w:p>
    <w:sectPr w:rsidR="00EA74D9" w:rsidRPr="00420229" w:rsidSect="00EA74D9">
      <w:headerReference w:type="default" r:id="rId13"/>
      <w:footerReference w:type="default" r:id="rId14"/>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1ABD0" w14:textId="77777777" w:rsidR="00B673E9" w:rsidRDefault="00B673E9" w:rsidP="00150E53">
      <w:r>
        <w:separator/>
      </w:r>
    </w:p>
  </w:endnote>
  <w:endnote w:type="continuationSeparator" w:id="0">
    <w:p w14:paraId="67AA543C" w14:textId="77777777" w:rsidR="00B673E9" w:rsidRDefault="00B673E9" w:rsidP="00150E53">
      <w:r>
        <w:continuationSeparator/>
      </w:r>
    </w:p>
  </w:endnote>
  <w:endnote w:type="continuationNotice" w:id="1">
    <w:p w14:paraId="0392AD4D" w14:textId="77777777" w:rsidR="00B673E9" w:rsidRDefault="00B673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1A381" w14:textId="03398A8D" w:rsidR="00E906BB" w:rsidRPr="00596D56" w:rsidRDefault="00E906B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8C740" w14:textId="77777777" w:rsidR="00B673E9" w:rsidRDefault="00B673E9" w:rsidP="00150E53">
      <w:r>
        <w:separator/>
      </w:r>
    </w:p>
  </w:footnote>
  <w:footnote w:type="continuationSeparator" w:id="0">
    <w:p w14:paraId="7BC9E7F7" w14:textId="77777777" w:rsidR="00B673E9" w:rsidRDefault="00B673E9" w:rsidP="00150E53">
      <w:r>
        <w:continuationSeparator/>
      </w:r>
    </w:p>
  </w:footnote>
  <w:footnote w:type="continuationNotice" w:id="1">
    <w:p w14:paraId="0312D63F" w14:textId="77777777" w:rsidR="00B673E9" w:rsidRDefault="00B673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1346D" w14:textId="43392C3D" w:rsidR="00E906BB" w:rsidRDefault="00E906BB" w:rsidP="009F5260">
    <w:pPr>
      <w:pStyle w:val="Header"/>
      <w:tabs>
        <w:tab w:val="clear" w:pos="4513"/>
        <w:tab w:val="clear" w:pos="9026"/>
        <w:tab w:val="right" w:pos="15309"/>
      </w:tabs>
    </w:pPr>
    <w:r>
      <w:rPr>
        <w:rFonts w:ascii="Arial" w:hAnsi="Arial" w:cs="Arial"/>
      </w:rPr>
      <w:tab/>
    </w:r>
  </w:p>
  <w:p w14:paraId="4A74ED86" w14:textId="77777777" w:rsidR="00E906BB" w:rsidRDefault="00E906BB">
    <w:pPr>
      <w:pStyle w:val="Header"/>
    </w:pPr>
  </w:p>
</w:hdr>
</file>

<file path=word/intelligence.xml><?xml version="1.0" encoding="utf-8"?>
<int:Intelligence xmlns:int="http://schemas.microsoft.com/office/intelligence/2019/intelligence">
  <int:IntelligenceSettings/>
  <int:Manifest>
    <int:WordHash hashCode="l1tRmxssqDYXaK" id="LFWswmid"/>
  </int:Manifest>
  <int:Observations>
    <int:Content id="LFWswmid">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796C"/>
    <w:multiLevelType w:val="multilevel"/>
    <w:tmpl w:val="FF006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C2028"/>
    <w:multiLevelType w:val="multilevel"/>
    <w:tmpl w:val="8BE4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D74E9"/>
    <w:multiLevelType w:val="multilevel"/>
    <w:tmpl w:val="CCCC6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CF2AB3"/>
    <w:multiLevelType w:val="multilevel"/>
    <w:tmpl w:val="8EFE3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390662"/>
    <w:multiLevelType w:val="hybridMultilevel"/>
    <w:tmpl w:val="33D61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C100F7"/>
    <w:multiLevelType w:val="multilevel"/>
    <w:tmpl w:val="838AB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5E58DE"/>
    <w:multiLevelType w:val="hybridMultilevel"/>
    <w:tmpl w:val="E6B06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2E7C83"/>
    <w:multiLevelType w:val="multilevel"/>
    <w:tmpl w:val="0BA62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180B96"/>
    <w:multiLevelType w:val="multilevel"/>
    <w:tmpl w:val="5B62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4F4356"/>
    <w:multiLevelType w:val="multilevel"/>
    <w:tmpl w:val="0E00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7150486">
    <w:abstractNumId w:val="4"/>
  </w:num>
  <w:num w:numId="2" w16cid:durableId="1312563789">
    <w:abstractNumId w:val="6"/>
  </w:num>
  <w:num w:numId="3" w16cid:durableId="1098406630">
    <w:abstractNumId w:val="3"/>
  </w:num>
  <w:num w:numId="4" w16cid:durableId="1583761839">
    <w:abstractNumId w:val="0"/>
  </w:num>
  <w:num w:numId="5" w16cid:durableId="300959890">
    <w:abstractNumId w:val="1"/>
  </w:num>
  <w:num w:numId="6" w16cid:durableId="1806505239">
    <w:abstractNumId w:val="9"/>
  </w:num>
  <w:num w:numId="7" w16cid:durableId="23137275">
    <w:abstractNumId w:val="5"/>
  </w:num>
  <w:num w:numId="8" w16cid:durableId="1811822250">
    <w:abstractNumId w:val="7"/>
  </w:num>
  <w:num w:numId="9" w16cid:durableId="1917284718">
    <w:abstractNumId w:val="8"/>
  </w:num>
  <w:num w:numId="10" w16cid:durableId="89504540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51EC"/>
    <w:rsid w:val="000053EC"/>
    <w:rsid w:val="0000680C"/>
    <w:rsid w:val="000101E0"/>
    <w:rsid w:val="00011462"/>
    <w:rsid w:val="0001182D"/>
    <w:rsid w:val="000123B0"/>
    <w:rsid w:val="000145B6"/>
    <w:rsid w:val="00014A9A"/>
    <w:rsid w:val="0001509C"/>
    <w:rsid w:val="00015583"/>
    <w:rsid w:val="00015D82"/>
    <w:rsid w:val="0001673B"/>
    <w:rsid w:val="00024955"/>
    <w:rsid w:val="000275EC"/>
    <w:rsid w:val="0003047B"/>
    <w:rsid w:val="0003477B"/>
    <w:rsid w:val="00034B5F"/>
    <w:rsid w:val="00041014"/>
    <w:rsid w:val="00041BC2"/>
    <w:rsid w:val="00042F78"/>
    <w:rsid w:val="00043C54"/>
    <w:rsid w:val="00046503"/>
    <w:rsid w:val="0005140D"/>
    <w:rsid w:val="000516EA"/>
    <w:rsid w:val="00054E7E"/>
    <w:rsid w:val="00057292"/>
    <w:rsid w:val="00062106"/>
    <w:rsid w:val="000628CA"/>
    <w:rsid w:val="00063CA3"/>
    <w:rsid w:val="00063DB5"/>
    <w:rsid w:val="000714DF"/>
    <w:rsid w:val="00072951"/>
    <w:rsid w:val="00073B3B"/>
    <w:rsid w:val="00073E2A"/>
    <w:rsid w:val="0007611B"/>
    <w:rsid w:val="00076EE7"/>
    <w:rsid w:val="000774DF"/>
    <w:rsid w:val="00087068"/>
    <w:rsid w:val="00091AD0"/>
    <w:rsid w:val="000935C1"/>
    <w:rsid w:val="00095E9F"/>
    <w:rsid w:val="000961F2"/>
    <w:rsid w:val="000A61CB"/>
    <w:rsid w:val="000A6475"/>
    <w:rsid w:val="000B23C5"/>
    <w:rsid w:val="000B3DF6"/>
    <w:rsid w:val="000B5222"/>
    <w:rsid w:val="000B6924"/>
    <w:rsid w:val="000B7381"/>
    <w:rsid w:val="000C240F"/>
    <w:rsid w:val="000C7FC5"/>
    <w:rsid w:val="000D0B22"/>
    <w:rsid w:val="000D273B"/>
    <w:rsid w:val="000D2F22"/>
    <w:rsid w:val="000D314B"/>
    <w:rsid w:val="000D4A73"/>
    <w:rsid w:val="000D74A6"/>
    <w:rsid w:val="000E6190"/>
    <w:rsid w:val="000E6A33"/>
    <w:rsid w:val="000F300B"/>
    <w:rsid w:val="000F6EA4"/>
    <w:rsid w:val="000F723E"/>
    <w:rsid w:val="000F74C0"/>
    <w:rsid w:val="00102612"/>
    <w:rsid w:val="0010590E"/>
    <w:rsid w:val="00112F14"/>
    <w:rsid w:val="00113C89"/>
    <w:rsid w:val="00117598"/>
    <w:rsid w:val="001221AA"/>
    <w:rsid w:val="00125D0C"/>
    <w:rsid w:val="001267A8"/>
    <w:rsid w:val="00127F35"/>
    <w:rsid w:val="00130008"/>
    <w:rsid w:val="00132DBD"/>
    <w:rsid w:val="00134A2A"/>
    <w:rsid w:val="00135429"/>
    <w:rsid w:val="001412C2"/>
    <w:rsid w:val="00143349"/>
    <w:rsid w:val="00143AF8"/>
    <w:rsid w:val="00150E53"/>
    <w:rsid w:val="001529A2"/>
    <w:rsid w:val="00153AEA"/>
    <w:rsid w:val="00154C02"/>
    <w:rsid w:val="00154CC1"/>
    <w:rsid w:val="00157837"/>
    <w:rsid w:val="00160FC4"/>
    <w:rsid w:val="001657C1"/>
    <w:rsid w:val="00173136"/>
    <w:rsid w:val="001748DC"/>
    <w:rsid w:val="00174ABB"/>
    <w:rsid w:val="00181F69"/>
    <w:rsid w:val="0018354B"/>
    <w:rsid w:val="00185983"/>
    <w:rsid w:val="00186DD6"/>
    <w:rsid w:val="00190655"/>
    <w:rsid w:val="00192042"/>
    <w:rsid w:val="001931A4"/>
    <w:rsid w:val="00196163"/>
    <w:rsid w:val="00197ACA"/>
    <w:rsid w:val="001A19C0"/>
    <w:rsid w:val="001A71A0"/>
    <w:rsid w:val="001A736F"/>
    <w:rsid w:val="001B1462"/>
    <w:rsid w:val="001B28D5"/>
    <w:rsid w:val="001B2BC4"/>
    <w:rsid w:val="001B64B4"/>
    <w:rsid w:val="001C1810"/>
    <w:rsid w:val="001C2D3B"/>
    <w:rsid w:val="001C30D3"/>
    <w:rsid w:val="001C4DAD"/>
    <w:rsid w:val="001C61C9"/>
    <w:rsid w:val="001C6963"/>
    <w:rsid w:val="001C7D6C"/>
    <w:rsid w:val="001D0F1F"/>
    <w:rsid w:val="001D23AE"/>
    <w:rsid w:val="001D2862"/>
    <w:rsid w:val="001D4267"/>
    <w:rsid w:val="001D4E65"/>
    <w:rsid w:val="001D6BD0"/>
    <w:rsid w:val="001E11BE"/>
    <w:rsid w:val="001E13C9"/>
    <w:rsid w:val="001E3565"/>
    <w:rsid w:val="001E60B3"/>
    <w:rsid w:val="001E771F"/>
    <w:rsid w:val="001E78D7"/>
    <w:rsid w:val="001F0188"/>
    <w:rsid w:val="001F2CCD"/>
    <w:rsid w:val="001F4B81"/>
    <w:rsid w:val="001F7588"/>
    <w:rsid w:val="001F7FB1"/>
    <w:rsid w:val="002026A5"/>
    <w:rsid w:val="0020284B"/>
    <w:rsid w:val="0020469D"/>
    <w:rsid w:val="0021072A"/>
    <w:rsid w:val="00211F82"/>
    <w:rsid w:val="002125B0"/>
    <w:rsid w:val="00213308"/>
    <w:rsid w:val="00215822"/>
    <w:rsid w:val="0021688A"/>
    <w:rsid w:val="00216935"/>
    <w:rsid w:val="00216BD4"/>
    <w:rsid w:val="0021750A"/>
    <w:rsid w:val="00217FF4"/>
    <w:rsid w:val="00220DCC"/>
    <w:rsid w:val="00222A85"/>
    <w:rsid w:val="00224BDE"/>
    <w:rsid w:val="002348CA"/>
    <w:rsid w:val="00242D70"/>
    <w:rsid w:val="0024329B"/>
    <w:rsid w:val="002468A2"/>
    <w:rsid w:val="00250D2E"/>
    <w:rsid w:val="0025142A"/>
    <w:rsid w:val="00251D53"/>
    <w:rsid w:val="00254F23"/>
    <w:rsid w:val="002556CE"/>
    <w:rsid w:val="0025715F"/>
    <w:rsid w:val="0025782A"/>
    <w:rsid w:val="00257C28"/>
    <w:rsid w:val="002608B3"/>
    <w:rsid w:val="00264A57"/>
    <w:rsid w:val="00266E19"/>
    <w:rsid w:val="00267409"/>
    <w:rsid w:val="00267F16"/>
    <w:rsid w:val="0027298E"/>
    <w:rsid w:val="00273A85"/>
    <w:rsid w:val="00273C0F"/>
    <w:rsid w:val="00274E2A"/>
    <w:rsid w:val="00275F80"/>
    <w:rsid w:val="00277F6D"/>
    <w:rsid w:val="00280961"/>
    <w:rsid w:val="00280989"/>
    <w:rsid w:val="00282903"/>
    <w:rsid w:val="00283F7A"/>
    <w:rsid w:val="002852DB"/>
    <w:rsid w:val="00285F6E"/>
    <w:rsid w:val="00285FB9"/>
    <w:rsid w:val="00286617"/>
    <w:rsid w:val="002901A4"/>
    <w:rsid w:val="00292DB2"/>
    <w:rsid w:val="0029466A"/>
    <w:rsid w:val="00295070"/>
    <w:rsid w:val="00296C85"/>
    <w:rsid w:val="002A00DF"/>
    <w:rsid w:val="002A2566"/>
    <w:rsid w:val="002A58CB"/>
    <w:rsid w:val="002B15CB"/>
    <w:rsid w:val="002B37E3"/>
    <w:rsid w:val="002B3F17"/>
    <w:rsid w:val="002B5561"/>
    <w:rsid w:val="002B5815"/>
    <w:rsid w:val="002B67A3"/>
    <w:rsid w:val="002C1FF8"/>
    <w:rsid w:val="002C372B"/>
    <w:rsid w:val="002C6A0D"/>
    <w:rsid w:val="002D0195"/>
    <w:rsid w:val="002D163D"/>
    <w:rsid w:val="002D3A1E"/>
    <w:rsid w:val="002D44E6"/>
    <w:rsid w:val="002D5126"/>
    <w:rsid w:val="002D5760"/>
    <w:rsid w:val="002D7111"/>
    <w:rsid w:val="002E0B95"/>
    <w:rsid w:val="002E312E"/>
    <w:rsid w:val="002E3A87"/>
    <w:rsid w:val="002E3C42"/>
    <w:rsid w:val="002E482A"/>
    <w:rsid w:val="002E5DE7"/>
    <w:rsid w:val="002F1145"/>
    <w:rsid w:val="002F2EED"/>
    <w:rsid w:val="002F37F2"/>
    <w:rsid w:val="003021D4"/>
    <w:rsid w:val="003030A4"/>
    <w:rsid w:val="0030603F"/>
    <w:rsid w:val="00310E99"/>
    <w:rsid w:val="0031103A"/>
    <w:rsid w:val="00311F74"/>
    <w:rsid w:val="0031408A"/>
    <w:rsid w:val="00314664"/>
    <w:rsid w:val="00314B0B"/>
    <w:rsid w:val="00314BA3"/>
    <w:rsid w:val="00314C47"/>
    <w:rsid w:val="00314D85"/>
    <w:rsid w:val="00317BB2"/>
    <w:rsid w:val="00320A92"/>
    <w:rsid w:val="00320CD9"/>
    <w:rsid w:val="00321196"/>
    <w:rsid w:val="00321636"/>
    <w:rsid w:val="0032178B"/>
    <w:rsid w:val="00323480"/>
    <w:rsid w:val="00331328"/>
    <w:rsid w:val="00334468"/>
    <w:rsid w:val="00334651"/>
    <w:rsid w:val="0033597C"/>
    <w:rsid w:val="00340A07"/>
    <w:rsid w:val="00340C17"/>
    <w:rsid w:val="0035307D"/>
    <w:rsid w:val="003543EE"/>
    <w:rsid w:val="003545C9"/>
    <w:rsid w:val="00355153"/>
    <w:rsid w:val="00356371"/>
    <w:rsid w:val="00357F9A"/>
    <w:rsid w:val="0036109D"/>
    <w:rsid w:val="0036275E"/>
    <w:rsid w:val="0037093D"/>
    <w:rsid w:val="003718BD"/>
    <w:rsid w:val="00371CB6"/>
    <w:rsid w:val="003723A5"/>
    <w:rsid w:val="00372736"/>
    <w:rsid w:val="00374807"/>
    <w:rsid w:val="00381226"/>
    <w:rsid w:val="00382513"/>
    <w:rsid w:val="0038523E"/>
    <w:rsid w:val="00385835"/>
    <w:rsid w:val="003905DD"/>
    <w:rsid w:val="0039210B"/>
    <w:rsid w:val="00392DBB"/>
    <w:rsid w:val="00393DC6"/>
    <w:rsid w:val="00397181"/>
    <w:rsid w:val="003A077C"/>
    <w:rsid w:val="003A0A20"/>
    <w:rsid w:val="003A14D8"/>
    <w:rsid w:val="003A344A"/>
    <w:rsid w:val="003A42E4"/>
    <w:rsid w:val="003A5BC5"/>
    <w:rsid w:val="003B2800"/>
    <w:rsid w:val="003B4A4E"/>
    <w:rsid w:val="003B6A62"/>
    <w:rsid w:val="003B7AA1"/>
    <w:rsid w:val="003C0CFF"/>
    <w:rsid w:val="003C0D9D"/>
    <w:rsid w:val="003C143D"/>
    <w:rsid w:val="003C156A"/>
    <w:rsid w:val="003D0066"/>
    <w:rsid w:val="003D0257"/>
    <w:rsid w:val="003D13C9"/>
    <w:rsid w:val="003D18DD"/>
    <w:rsid w:val="003D1A37"/>
    <w:rsid w:val="003D2FD0"/>
    <w:rsid w:val="003D470E"/>
    <w:rsid w:val="003D61B4"/>
    <w:rsid w:val="003D7D0B"/>
    <w:rsid w:val="003E218E"/>
    <w:rsid w:val="003E767E"/>
    <w:rsid w:val="003E789A"/>
    <w:rsid w:val="003F0A5B"/>
    <w:rsid w:val="003F1F84"/>
    <w:rsid w:val="003F354C"/>
    <w:rsid w:val="003F4CFA"/>
    <w:rsid w:val="003F6243"/>
    <w:rsid w:val="0040089D"/>
    <w:rsid w:val="004008CE"/>
    <w:rsid w:val="00406EB1"/>
    <w:rsid w:val="00411504"/>
    <w:rsid w:val="00413173"/>
    <w:rsid w:val="00414182"/>
    <w:rsid w:val="00414B31"/>
    <w:rsid w:val="00415BBC"/>
    <w:rsid w:val="0041655A"/>
    <w:rsid w:val="00420229"/>
    <w:rsid w:val="004206CC"/>
    <w:rsid w:val="00421F91"/>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2B87"/>
    <w:rsid w:val="00453482"/>
    <w:rsid w:val="00455514"/>
    <w:rsid w:val="00455BEA"/>
    <w:rsid w:val="00461FE1"/>
    <w:rsid w:val="00461FED"/>
    <w:rsid w:val="00462FA2"/>
    <w:rsid w:val="00466E20"/>
    <w:rsid w:val="00467281"/>
    <w:rsid w:val="004719D2"/>
    <w:rsid w:val="00472D60"/>
    <w:rsid w:val="00475690"/>
    <w:rsid w:val="00482C3E"/>
    <w:rsid w:val="00487CE5"/>
    <w:rsid w:val="00487F5C"/>
    <w:rsid w:val="00491D48"/>
    <w:rsid w:val="0049225C"/>
    <w:rsid w:val="00492ABC"/>
    <w:rsid w:val="00493033"/>
    <w:rsid w:val="00493A07"/>
    <w:rsid w:val="004945CB"/>
    <w:rsid w:val="0049488B"/>
    <w:rsid w:val="00494BB3"/>
    <w:rsid w:val="00496B93"/>
    <w:rsid w:val="00496EDB"/>
    <w:rsid w:val="004A00AE"/>
    <w:rsid w:val="004A1232"/>
    <w:rsid w:val="004A2470"/>
    <w:rsid w:val="004A2B9D"/>
    <w:rsid w:val="004A325F"/>
    <w:rsid w:val="004A41A0"/>
    <w:rsid w:val="004A4961"/>
    <w:rsid w:val="004A59F6"/>
    <w:rsid w:val="004A5CB2"/>
    <w:rsid w:val="004A7D5E"/>
    <w:rsid w:val="004B0DCC"/>
    <w:rsid w:val="004B0DE0"/>
    <w:rsid w:val="004B1D39"/>
    <w:rsid w:val="004B2830"/>
    <w:rsid w:val="004B4009"/>
    <w:rsid w:val="004B4505"/>
    <w:rsid w:val="004B7CC2"/>
    <w:rsid w:val="004C255D"/>
    <w:rsid w:val="004C49F9"/>
    <w:rsid w:val="004C6B4E"/>
    <w:rsid w:val="004D1835"/>
    <w:rsid w:val="004D6199"/>
    <w:rsid w:val="004D7FFA"/>
    <w:rsid w:val="004E4429"/>
    <w:rsid w:val="004F1426"/>
    <w:rsid w:val="004F150C"/>
    <w:rsid w:val="004F18FB"/>
    <w:rsid w:val="004F1E00"/>
    <w:rsid w:val="004F5714"/>
    <w:rsid w:val="004F5D1F"/>
    <w:rsid w:val="004F62AD"/>
    <w:rsid w:val="004F776F"/>
    <w:rsid w:val="005008AE"/>
    <w:rsid w:val="00507117"/>
    <w:rsid w:val="005075A1"/>
    <w:rsid w:val="005102D0"/>
    <w:rsid w:val="00510653"/>
    <w:rsid w:val="00512B07"/>
    <w:rsid w:val="00515D53"/>
    <w:rsid w:val="0052083D"/>
    <w:rsid w:val="00521E1F"/>
    <w:rsid w:val="00524E96"/>
    <w:rsid w:val="00530F23"/>
    <w:rsid w:val="005320E8"/>
    <w:rsid w:val="00532110"/>
    <w:rsid w:val="00533385"/>
    <w:rsid w:val="0053642E"/>
    <w:rsid w:val="00536A73"/>
    <w:rsid w:val="005437C3"/>
    <w:rsid w:val="00543D14"/>
    <w:rsid w:val="00544C2A"/>
    <w:rsid w:val="00552F18"/>
    <w:rsid w:val="00557784"/>
    <w:rsid w:val="00571E47"/>
    <w:rsid w:val="00571EAE"/>
    <w:rsid w:val="00573BD5"/>
    <w:rsid w:val="0057464A"/>
    <w:rsid w:val="00576A8C"/>
    <w:rsid w:val="005806EB"/>
    <w:rsid w:val="00581845"/>
    <w:rsid w:val="005824CB"/>
    <w:rsid w:val="00593767"/>
    <w:rsid w:val="005947B0"/>
    <w:rsid w:val="005964FD"/>
    <w:rsid w:val="00596D56"/>
    <w:rsid w:val="00596E0F"/>
    <w:rsid w:val="005A055B"/>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D5031"/>
    <w:rsid w:val="005E6E7A"/>
    <w:rsid w:val="005F03B3"/>
    <w:rsid w:val="005F1FDA"/>
    <w:rsid w:val="005F2BF6"/>
    <w:rsid w:val="00600052"/>
    <w:rsid w:val="006035EF"/>
    <w:rsid w:val="00612102"/>
    <w:rsid w:val="00621F33"/>
    <w:rsid w:val="00622F4C"/>
    <w:rsid w:val="006237BA"/>
    <w:rsid w:val="00630419"/>
    <w:rsid w:val="0063140C"/>
    <w:rsid w:val="006331EF"/>
    <w:rsid w:val="00633828"/>
    <w:rsid w:val="00636044"/>
    <w:rsid w:val="0063672E"/>
    <w:rsid w:val="00641693"/>
    <w:rsid w:val="00641CFE"/>
    <w:rsid w:val="006506ED"/>
    <w:rsid w:val="00651133"/>
    <w:rsid w:val="00652BC6"/>
    <w:rsid w:val="0065375F"/>
    <w:rsid w:val="00655205"/>
    <w:rsid w:val="00657A28"/>
    <w:rsid w:val="00660E9D"/>
    <w:rsid w:val="006621ED"/>
    <w:rsid w:val="0066347D"/>
    <w:rsid w:val="00663ED0"/>
    <w:rsid w:val="00665F2D"/>
    <w:rsid w:val="00666B9E"/>
    <w:rsid w:val="0067019F"/>
    <w:rsid w:val="00672E30"/>
    <w:rsid w:val="006730E0"/>
    <w:rsid w:val="00673BCD"/>
    <w:rsid w:val="00674049"/>
    <w:rsid w:val="00677578"/>
    <w:rsid w:val="00677CA2"/>
    <w:rsid w:val="006823BD"/>
    <w:rsid w:val="00685E59"/>
    <w:rsid w:val="00686A6A"/>
    <w:rsid w:val="00687B28"/>
    <w:rsid w:val="0069181D"/>
    <w:rsid w:val="00694339"/>
    <w:rsid w:val="00696B62"/>
    <w:rsid w:val="00697CDA"/>
    <w:rsid w:val="006A0387"/>
    <w:rsid w:val="006A059E"/>
    <w:rsid w:val="006A08F1"/>
    <w:rsid w:val="006A6A25"/>
    <w:rsid w:val="006B1728"/>
    <w:rsid w:val="006B3B1E"/>
    <w:rsid w:val="006B4A94"/>
    <w:rsid w:val="006B4CA1"/>
    <w:rsid w:val="006B7852"/>
    <w:rsid w:val="006C0DB6"/>
    <w:rsid w:val="006C530D"/>
    <w:rsid w:val="006C5BB3"/>
    <w:rsid w:val="006C65BF"/>
    <w:rsid w:val="006C67DE"/>
    <w:rsid w:val="006D04DA"/>
    <w:rsid w:val="006D10D4"/>
    <w:rsid w:val="006D3954"/>
    <w:rsid w:val="006D76AC"/>
    <w:rsid w:val="006E296E"/>
    <w:rsid w:val="006F0B6A"/>
    <w:rsid w:val="006F1094"/>
    <w:rsid w:val="006F2D02"/>
    <w:rsid w:val="006F57F7"/>
    <w:rsid w:val="006F6515"/>
    <w:rsid w:val="00711788"/>
    <w:rsid w:val="00711B38"/>
    <w:rsid w:val="00723F68"/>
    <w:rsid w:val="00724896"/>
    <w:rsid w:val="00724CCD"/>
    <w:rsid w:val="00726062"/>
    <w:rsid w:val="00732D04"/>
    <w:rsid w:val="00744305"/>
    <w:rsid w:val="007447FD"/>
    <w:rsid w:val="007467EC"/>
    <w:rsid w:val="00747469"/>
    <w:rsid w:val="00757880"/>
    <w:rsid w:val="00761350"/>
    <w:rsid w:val="007619EA"/>
    <w:rsid w:val="00762ABA"/>
    <w:rsid w:val="0077165D"/>
    <w:rsid w:val="00776684"/>
    <w:rsid w:val="007769E5"/>
    <w:rsid w:val="00781B0C"/>
    <w:rsid w:val="00787508"/>
    <w:rsid w:val="0078D789"/>
    <w:rsid w:val="00797DDE"/>
    <w:rsid w:val="007A1735"/>
    <w:rsid w:val="007A3320"/>
    <w:rsid w:val="007A3D1E"/>
    <w:rsid w:val="007A65CA"/>
    <w:rsid w:val="007A687A"/>
    <w:rsid w:val="007A6FC6"/>
    <w:rsid w:val="007A7F86"/>
    <w:rsid w:val="007B2241"/>
    <w:rsid w:val="007B271E"/>
    <w:rsid w:val="007B27F4"/>
    <w:rsid w:val="007B41D8"/>
    <w:rsid w:val="007B7687"/>
    <w:rsid w:val="007C36B5"/>
    <w:rsid w:val="007C397F"/>
    <w:rsid w:val="007C3DD9"/>
    <w:rsid w:val="007C4798"/>
    <w:rsid w:val="007C47BA"/>
    <w:rsid w:val="007C5687"/>
    <w:rsid w:val="007C5F0D"/>
    <w:rsid w:val="007C6535"/>
    <w:rsid w:val="007C7184"/>
    <w:rsid w:val="007D54B5"/>
    <w:rsid w:val="007E0925"/>
    <w:rsid w:val="007E1C92"/>
    <w:rsid w:val="007E4B60"/>
    <w:rsid w:val="007F07C6"/>
    <w:rsid w:val="007F6D2C"/>
    <w:rsid w:val="00801276"/>
    <w:rsid w:val="00801F1D"/>
    <w:rsid w:val="00803C14"/>
    <w:rsid w:val="008048C0"/>
    <w:rsid w:val="00804AE9"/>
    <w:rsid w:val="00805FEE"/>
    <w:rsid w:val="00811BB8"/>
    <w:rsid w:val="00811E14"/>
    <w:rsid w:val="00813B70"/>
    <w:rsid w:val="0081653F"/>
    <w:rsid w:val="0081664B"/>
    <w:rsid w:val="00817C38"/>
    <w:rsid w:val="00823745"/>
    <w:rsid w:val="00824D06"/>
    <w:rsid w:val="00824F0D"/>
    <w:rsid w:val="00830A6D"/>
    <w:rsid w:val="00832543"/>
    <w:rsid w:val="0083730D"/>
    <w:rsid w:val="00837812"/>
    <w:rsid w:val="008402A6"/>
    <w:rsid w:val="0084226D"/>
    <w:rsid w:val="00842332"/>
    <w:rsid w:val="00843ACD"/>
    <w:rsid w:val="00845A5B"/>
    <w:rsid w:val="0084613A"/>
    <w:rsid w:val="008502FA"/>
    <w:rsid w:val="00850B97"/>
    <w:rsid w:val="00851C92"/>
    <w:rsid w:val="0085521A"/>
    <w:rsid w:val="00856D6B"/>
    <w:rsid w:val="00857E77"/>
    <w:rsid w:val="00860435"/>
    <w:rsid w:val="00862A12"/>
    <w:rsid w:val="00862E52"/>
    <w:rsid w:val="00863E43"/>
    <w:rsid w:val="008715A2"/>
    <w:rsid w:val="00872A5A"/>
    <w:rsid w:val="008738F0"/>
    <w:rsid w:val="00873A58"/>
    <w:rsid w:val="008749A1"/>
    <w:rsid w:val="00876908"/>
    <w:rsid w:val="0087726C"/>
    <w:rsid w:val="008777FD"/>
    <w:rsid w:val="00877F34"/>
    <w:rsid w:val="00880B59"/>
    <w:rsid w:val="00885DAC"/>
    <w:rsid w:val="00890301"/>
    <w:rsid w:val="00894C13"/>
    <w:rsid w:val="0089783B"/>
    <w:rsid w:val="008A379B"/>
    <w:rsid w:val="008A614E"/>
    <w:rsid w:val="008A7DE9"/>
    <w:rsid w:val="008B2934"/>
    <w:rsid w:val="008B3915"/>
    <w:rsid w:val="008B4187"/>
    <w:rsid w:val="008B5A86"/>
    <w:rsid w:val="008B633C"/>
    <w:rsid w:val="008B69FE"/>
    <w:rsid w:val="008B7654"/>
    <w:rsid w:val="008C0C5B"/>
    <w:rsid w:val="008C0C98"/>
    <w:rsid w:val="008C0E4A"/>
    <w:rsid w:val="008C1ABA"/>
    <w:rsid w:val="008C2BFA"/>
    <w:rsid w:val="008C4DF2"/>
    <w:rsid w:val="008C61F6"/>
    <w:rsid w:val="008D21BF"/>
    <w:rsid w:val="008E43DE"/>
    <w:rsid w:val="008E5507"/>
    <w:rsid w:val="008E5EEE"/>
    <w:rsid w:val="008E6C3C"/>
    <w:rsid w:val="008E7C49"/>
    <w:rsid w:val="008F06BD"/>
    <w:rsid w:val="008F06DC"/>
    <w:rsid w:val="008F0C53"/>
    <w:rsid w:val="008F15C5"/>
    <w:rsid w:val="008F764C"/>
    <w:rsid w:val="00901267"/>
    <w:rsid w:val="00902423"/>
    <w:rsid w:val="0090468F"/>
    <w:rsid w:val="009047EC"/>
    <w:rsid w:val="00907001"/>
    <w:rsid w:val="00913C8C"/>
    <w:rsid w:val="00914875"/>
    <w:rsid w:val="009153A0"/>
    <w:rsid w:val="00916404"/>
    <w:rsid w:val="0091683E"/>
    <w:rsid w:val="00916D7E"/>
    <w:rsid w:val="00921961"/>
    <w:rsid w:val="0092611E"/>
    <w:rsid w:val="0092788C"/>
    <w:rsid w:val="009311DC"/>
    <w:rsid w:val="009349B5"/>
    <w:rsid w:val="00934E78"/>
    <w:rsid w:val="00936225"/>
    <w:rsid w:val="009367C9"/>
    <w:rsid w:val="00937B04"/>
    <w:rsid w:val="00940B94"/>
    <w:rsid w:val="00942FA8"/>
    <w:rsid w:val="009439D2"/>
    <w:rsid w:val="00945489"/>
    <w:rsid w:val="00946D72"/>
    <w:rsid w:val="009510EE"/>
    <w:rsid w:val="00954A55"/>
    <w:rsid w:val="00955607"/>
    <w:rsid w:val="0095576F"/>
    <w:rsid w:val="00960AF6"/>
    <w:rsid w:val="009634D2"/>
    <w:rsid w:val="00963F6C"/>
    <w:rsid w:val="00964447"/>
    <w:rsid w:val="00966096"/>
    <w:rsid w:val="00971121"/>
    <w:rsid w:val="00972D3A"/>
    <w:rsid w:val="00977943"/>
    <w:rsid w:val="00977D92"/>
    <w:rsid w:val="00981377"/>
    <w:rsid w:val="00982FA4"/>
    <w:rsid w:val="0098309F"/>
    <w:rsid w:val="00983A36"/>
    <w:rsid w:val="00985759"/>
    <w:rsid w:val="00985D22"/>
    <w:rsid w:val="00991427"/>
    <w:rsid w:val="00994206"/>
    <w:rsid w:val="009A0674"/>
    <w:rsid w:val="009A0E72"/>
    <w:rsid w:val="009A1A84"/>
    <w:rsid w:val="009A3973"/>
    <w:rsid w:val="009A4A01"/>
    <w:rsid w:val="009A4B11"/>
    <w:rsid w:val="009A5DE9"/>
    <w:rsid w:val="009A7B0A"/>
    <w:rsid w:val="009B048F"/>
    <w:rsid w:val="009B04AD"/>
    <w:rsid w:val="009B0923"/>
    <w:rsid w:val="009B17E2"/>
    <w:rsid w:val="009B22E0"/>
    <w:rsid w:val="009B2505"/>
    <w:rsid w:val="009B34EB"/>
    <w:rsid w:val="009B7947"/>
    <w:rsid w:val="009C0608"/>
    <w:rsid w:val="009C13C1"/>
    <w:rsid w:val="009C21B4"/>
    <w:rsid w:val="009C2E19"/>
    <w:rsid w:val="009C47D0"/>
    <w:rsid w:val="009C5DB9"/>
    <w:rsid w:val="009D1B69"/>
    <w:rsid w:val="009D2E20"/>
    <w:rsid w:val="009D3423"/>
    <w:rsid w:val="009D38C0"/>
    <w:rsid w:val="009D7936"/>
    <w:rsid w:val="009E1FE4"/>
    <w:rsid w:val="009E48E8"/>
    <w:rsid w:val="009E744A"/>
    <w:rsid w:val="009F067F"/>
    <w:rsid w:val="009F1A2E"/>
    <w:rsid w:val="009F25F1"/>
    <w:rsid w:val="009F4462"/>
    <w:rsid w:val="009F5260"/>
    <w:rsid w:val="009F649B"/>
    <w:rsid w:val="00A00457"/>
    <w:rsid w:val="00A010BD"/>
    <w:rsid w:val="00A030CE"/>
    <w:rsid w:val="00A04B5E"/>
    <w:rsid w:val="00A05567"/>
    <w:rsid w:val="00A05FA7"/>
    <w:rsid w:val="00A075FC"/>
    <w:rsid w:val="00A07630"/>
    <w:rsid w:val="00A11061"/>
    <w:rsid w:val="00A125E1"/>
    <w:rsid w:val="00A13CFB"/>
    <w:rsid w:val="00A14952"/>
    <w:rsid w:val="00A1647B"/>
    <w:rsid w:val="00A236DB"/>
    <w:rsid w:val="00A23B3C"/>
    <w:rsid w:val="00A23B52"/>
    <w:rsid w:val="00A30FE4"/>
    <w:rsid w:val="00A311D2"/>
    <w:rsid w:val="00A33916"/>
    <w:rsid w:val="00A34C69"/>
    <w:rsid w:val="00A35D90"/>
    <w:rsid w:val="00A373E3"/>
    <w:rsid w:val="00A41027"/>
    <w:rsid w:val="00A4106D"/>
    <w:rsid w:val="00A4262C"/>
    <w:rsid w:val="00A449F4"/>
    <w:rsid w:val="00A453E2"/>
    <w:rsid w:val="00A454EE"/>
    <w:rsid w:val="00A460EC"/>
    <w:rsid w:val="00A462AA"/>
    <w:rsid w:val="00A46983"/>
    <w:rsid w:val="00A524D4"/>
    <w:rsid w:val="00A5478A"/>
    <w:rsid w:val="00A54D1A"/>
    <w:rsid w:val="00A559EA"/>
    <w:rsid w:val="00A61CC4"/>
    <w:rsid w:val="00A62B33"/>
    <w:rsid w:val="00A64420"/>
    <w:rsid w:val="00A66F07"/>
    <w:rsid w:val="00A707A1"/>
    <w:rsid w:val="00A72539"/>
    <w:rsid w:val="00A72EEA"/>
    <w:rsid w:val="00A73B75"/>
    <w:rsid w:val="00A76CF1"/>
    <w:rsid w:val="00A77DFA"/>
    <w:rsid w:val="00A8058E"/>
    <w:rsid w:val="00A80A98"/>
    <w:rsid w:val="00A85F3C"/>
    <w:rsid w:val="00A91159"/>
    <w:rsid w:val="00A94A02"/>
    <w:rsid w:val="00A9614B"/>
    <w:rsid w:val="00A96D55"/>
    <w:rsid w:val="00A974F3"/>
    <w:rsid w:val="00AA018B"/>
    <w:rsid w:val="00AA1F02"/>
    <w:rsid w:val="00AA2985"/>
    <w:rsid w:val="00AA2F3C"/>
    <w:rsid w:val="00AA4CA3"/>
    <w:rsid w:val="00AB0FC7"/>
    <w:rsid w:val="00AB3DBF"/>
    <w:rsid w:val="00AC0212"/>
    <w:rsid w:val="00AC20EC"/>
    <w:rsid w:val="00AC2BFE"/>
    <w:rsid w:val="00AC4F9A"/>
    <w:rsid w:val="00AD0647"/>
    <w:rsid w:val="00AD2DA2"/>
    <w:rsid w:val="00AD3291"/>
    <w:rsid w:val="00AE08F0"/>
    <w:rsid w:val="00AE3C66"/>
    <w:rsid w:val="00AE4549"/>
    <w:rsid w:val="00AE4804"/>
    <w:rsid w:val="00AF2663"/>
    <w:rsid w:val="00AF267F"/>
    <w:rsid w:val="00AF5105"/>
    <w:rsid w:val="00AF7568"/>
    <w:rsid w:val="00B00BC5"/>
    <w:rsid w:val="00B013CA"/>
    <w:rsid w:val="00B12AC4"/>
    <w:rsid w:val="00B13BF5"/>
    <w:rsid w:val="00B140BD"/>
    <w:rsid w:val="00B14659"/>
    <w:rsid w:val="00B14C12"/>
    <w:rsid w:val="00B15FA8"/>
    <w:rsid w:val="00B20225"/>
    <w:rsid w:val="00B23BBA"/>
    <w:rsid w:val="00B24038"/>
    <w:rsid w:val="00B249DD"/>
    <w:rsid w:val="00B31968"/>
    <w:rsid w:val="00B33B9F"/>
    <w:rsid w:val="00B341C8"/>
    <w:rsid w:val="00B35766"/>
    <w:rsid w:val="00B42910"/>
    <w:rsid w:val="00B42DC2"/>
    <w:rsid w:val="00B4314A"/>
    <w:rsid w:val="00B431D4"/>
    <w:rsid w:val="00B468A7"/>
    <w:rsid w:val="00B46A8A"/>
    <w:rsid w:val="00B47E6D"/>
    <w:rsid w:val="00B529E6"/>
    <w:rsid w:val="00B52CDE"/>
    <w:rsid w:val="00B532E5"/>
    <w:rsid w:val="00B541EB"/>
    <w:rsid w:val="00B56A15"/>
    <w:rsid w:val="00B600DA"/>
    <w:rsid w:val="00B61D9B"/>
    <w:rsid w:val="00B63363"/>
    <w:rsid w:val="00B65F25"/>
    <w:rsid w:val="00B66A86"/>
    <w:rsid w:val="00B673E9"/>
    <w:rsid w:val="00B70711"/>
    <w:rsid w:val="00B70E3E"/>
    <w:rsid w:val="00B73870"/>
    <w:rsid w:val="00B76F91"/>
    <w:rsid w:val="00B82297"/>
    <w:rsid w:val="00B85E37"/>
    <w:rsid w:val="00B92895"/>
    <w:rsid w:val="00B96008"/>
    <w:rsid w:val="00B9656A"/>
    <w:rsid w:val="00B97E88"/>
    <w:rsid w:val="00B97EE5"/>
    <w:rsid w:val="00BA2A32"/>
    <w:rsid w:val="00BA426C"/>
    <w:rsid w:val="00BA5D0E"/>
    <w:rsid w:val="00BA7CD7"/>
    <w:rsid w:val="00BB0FDD"/>
    <w:rsid w:val="00BB4982"/>
    <w:rsid w:val="00BB54DC"/>
    <w:rsid w:val="00BB76ED"/>
    <w:rsid w:val="00BC0503"/>
    <w:rsid w:val="00BC5E99"/>
    <w:rsid w:val="00BC704C"/>
    <w:rsid w:val="00BD0BDC"/>
    <w:rsid w:val="00BD10D0"/>
    <w:rsid w:val="00BD4625"/>
    <w:rsid w:val="00BD55A0"/>
    <w:rsid w:val="00BD5A73"/>
    <w:rsid w:val="00BD5D27"/>
    <w:rsid w:val="00BD778D"/>
    <w:rsid w:val="00BE13B7"/>
    <w:rsid w:val="00BE1CD3"/>
    <w:rsid w:val="00BE33EE"/>
    <w:rsid w:val="00BE3E98"/>
    <w:rsid w:val="00BE4BB4"/>
    <w:rsid w:val="00BE77D0"/>
    <w:rsid w:val="00BF0461"/>
    <w:rsid w:val="00BF0813"/>
    <w:rsid w:val="00BF192E"/>
    <w:rsid w:val="00BF1C09"/>
    <w:rsid w:val="00BF69BA"/>
    <w:rsid w:val="00BF71B5"/>
    <w:rsid w:val="00C0035C"/>
    <w:rsid w:val="00C00473"/>
    <w:rsid w:val="00C0083E"/>
    <w:rsid w:val="00C03011"/>
    <w:rsid w:val="00C0365A"/>
    <w:rsid w:val="00C0611E"/>
    <w:rsid w:val="00C062DC"/>
    <w:rsid w:val="00C1329B"/>
    <w:rsid w:val="00C163A5"/>
    <w:rsid w:val="00C165FF"/>
    <w:rsid w:val="00C21473"/>
    <w:rsid w:val="00C2272B"/>
    <w:rsid w:val="00C2674B"/>
    <w:rsid w:val="00C26852"/>
    <w:rsid w:val="00C26C2E"/>
    <w:rsid w:val="00C30E90"/>
    <w:rsid w:val="00C31FE5"/>
    <w:rsid w:val="00C34760"/>
    <w:rsid w:val="00C3514C"/>
    <w:rsid w:val="00C36485"/>
    <w:rsid w:val="00C37550"/>
    <w:rsid w:val="00C375C0"/>
    <w:rsid w:val="00C43D06"/>
    <w:rsid w:val="00C46E7D"/>
    <w:rsid w:val="00C47986"/>
    <w:rsid w:val="00C5119A"/>
    <w:rsid w:val="00C51941"/>
    <w:rsid w:val="00C529AC"/>
    <w:rsid w:val="00C55822"/>
    <w:rsid w:val="00C61565"/>
    <w:rsid w:val="00C62348"/>
    <w:rsid w:val="00C64A54"/>
    <w:rsid w:val="00C65BC7"/>
    <w:rsid w:val="00C67065"/>
    <w:rsid w:val="00C74AD4"/>
    <w:rsid w:val="00C75982"/>
    <w:rsid w:val="00C75BA8"/>
    <w:rsid w:val="00C77300"/>
    <w:rsid w:val="00C81242"/>
    <w:rsid w:val="00C829E5"/>
    <w:rsid w:val="00C83B95"/>
    <w:rsid w:val="00C845D7"/>
    <w:rsid w:val="00C86216"/>
    <w:rsid w:val="00C90AB9"/>
    <w:rsid w:val="00C90D9B"/>
    <w:rsid w:val="00C91C5F"/>
    <w:rsid w:val="00C924D0"/>
    <w:rsid w:val="00C943E9"/>
    <w:rsid w:val="00C97327"/>
    <w:rsid w:val="00CA7254"/>
    <w:rsid w:val="00CA7348"/>
    <w:rsid w:val="00CB0B0A"/>
    <w:rsid w:val="00CB1A56"/>
    <w:rsid w:val="00CB76CB"/>
    <w:rsid w:val="00CC2F87"/>
    <w:rsid w:val="00CC7E43"/>
    <w:rsid w:val="00CD480D"/>
    <w:rsid w:val="00CE0CD3"/>
    <w:rsid w:val="00CE144A"/>
    <w:rsid w:val="00CF03B5"/>
    <w:rsid w:val="00CF48C2"/>
    <w:rsid w:val="00CF61CB"/>
    <w:rsid w:val="00CF784A"/>
    <w:rsid w:val="00D01517"/>
    <w:rsid w:val="00D04228"/>
    <w:rsid w:val="00D05F79"/>
    <w:rsid w:val="00D068D6"/>
    <w:rsid w:val="00D10266"/>
    <w:rsid w:val="00D10AAE"/>
    <w:rsid w:val="00D135B5"/>
    <w:rsid w:val="00D201C8"/>
    <w:rsid w:val="00D21B8F"/>
    <w:rsid w:val="00D22ED3"/>
    <w:rsid w:val="00D24078"/>
    <w:rsid w:val="00D272DB"/>
    <w:rsid w:val="00D304C7"/>
    <w:rsid w:val="00D30DCE"/>
    <w:rsid w:val="00D31FF9"/>
    <w:rsid w:val="00D33B74"/>
    <w:rsid w:val="00D35736"/>
    <w:rsid w:val="00D35821"/>
    <w:rsid w:val="00D40E52"/>
    <w:rsid w:val="00D425AB"/>
    <w:rsid w:val="00D51524"/>
    <w:rsid w:val="00D51580"/>
    <w:rsid w:val="00D53B08"/>
    <w:rsid w:val="00D54727"/>
    <w:rsid w:val="00D56D2B"/>
    <w:rsid w:val="00D65420"/>
    <w:rsid w:val="00D76499"/>
    <w:rsid w:val="00D849AA"/>
    <w:rsid w:val="00D84AC9"/>
    <w:rsid w:val="00D859C4"/>
    <w:rsid w:val="00D877D4"/>
    <w:rsid w:val="00D9430F"/>
    <w:rsid w:val="00D96064"/>
    <w:rsid w:val="00D97F42"/>
    <w:rsid w:val="00DA007B"/>
    <w:rsid w:val="00DA2216"/>
    <w:rsid w:val="00DA24A4"/>
    <w:rsid w:val="00DA4EE2"/>
    <w:rsid w:val="00DB004C"/>
    <w:rsid w:val="00DB0EF7"/>
    <w:rsid w:val="00DB37BF"/>
    <w:rsid w:val="00DB3AFE"/>
    <w:rsid w:val="00DB6374"/>
    <w:rsid w:val="00DC2389"/>
    <w:rsid w:val="00DC3B71"/>
    <w:rsid w:val="00DC3F8B"/>
    <w:rsid w:val="00DC516D"/>
    <w:rsid w:val="00DD0119"/>
    <w:rsid w:val="00DD187E"/>
    <w:rsid w:val="00DE2395"/>
    <w:rsid w:val="00DE39A6"/>
    <w:rsid w:val="00DF049E"/>
    <w:rsid w:val="00DF2FAE"/>
    <w:rsid w:val="00DF459F"/>
    <w:rsid w:val="00DF5348"/>
    <w:rsid w:val="00DF53F5"/>
    <w:rsid w:val="00E0082C"/>
    <w:rsid w:val="00E01D77"/>
    <w:rsid w:val="00E0303A"/>
    <w:rsid w:val="00E041D3"/>
    <w:rsid w:val="00E05AC3"/>
    <w:rsid w:val="00E05DEE"/>
    <w:rsid w:val="00E06C4D"/>
    <w:rsid w:val="00E10124"/>
    <w:rsid w:val="00E11418"/>
    <w:rsid w:val="00E136A3"/>
    <w:rsid w:val="00E16720"/>
    <w:rsid w:val="00E17674"/>
    <w:rsid w:val="00E32F95"/>
    <w:rsid w:val="00E347CD"/>
    <w:rsid w:val="00E370B3"/>
    <w:rsid w:val="00E374F8"/>
    <w:rsid w:val="00E43646"/>
    <w:rsid w:val="00E44086"/>
    <w:rsid w:val="00E45BA7"/>
    <w:rsid w:val="00E45F47"/>
    <w:rsid w:val="00E46DD6"/>
    <w:rsid w:val="00E519AC"/>
    <w:rsid w:val="00E52E5E"/>
    <w:rsid w:val="00E54B73"/>
    <w:rsid w:val="00E550EB"/>
    <w:rsid w:val="00E55806"/>
    <w:rsid w:val="00E59405"/>
    <w:rsid w:val="00E60141"/>
    <w:rsid w:val="00E630CB"/>
    <w:rsid w:val="00E6348F"/>
    <w:rsid w:val="00E637A1"/>
    <w:rsid w:val="00E67B21"/>
    <w:rsid w:val="00E751F2"/>
    <w:rsid w:val="00E80B40"/>
    <w:rsid w:val="00E811DF"/>
    <w:rsid w:val="00E81583"/>
    <w:rsid w:val="00E849C0"/>
    <w:rsid w:val="00E901D2"/>
    <w:rsid w:val="00E906BB"/>
    <w:rsid w:val="00E912E5"/>
    <w:rsid w:val="00E95AD8"/>
    <w:rsid w:val="00EA343F"/>
    <w:rsid w:val="00EA3B64"/>
    <w:rsid w:val="00EA41E9"/>
    <w:rsid w:val="00EA55EE"/>
    <w:rsid w:val="00EA7054"/>
    <w:rsid w:val="00EA74D9"/>
    <w:rsid w:val="00EC4440"/>
    <w:rsid w:val="00EC79CD"/>
    <w:rsid w:val="00ED179D"/>
    <w:rsid w:val="00ED2F99"/>
    <w:rsid w:val="00EE290A"/>
    <w:rsid w:val="00EE4C22"/>
    <w:rsid w:val="00EE6D66"/>
    <w:rsid w:val="00EE7D64"/>
    <w:rsid w:val="00EF3336"/>
    <w:rsid w:val="00EF3B19"/>
    <w:rsid w:val="00EF3F7D"/>
    <w:rsid w:val="00EF6E64"/>
    <w:rsid w:val="00EF7385"/>
    <w:rsid w:val="00F01C8E"/>
    <w:rsid w:val="00F02FED"/>
    <w:rsid w:val="00F066C0"/>
    <w:rsid w:val="00F1469F"/>
    <w:rsid w:val="00F1761C"/>
    <w:rsid w:val="00F215A7"/>
    <w:rsid w:val="00F21E25"/>
    <w:rsid w:val="00F25B56"/>
    <w:rsid w:val="00F2627B"/>
    <w:rsid w:val="00F27715"/>
    <w:rsid w:val="00F30BB7"/>
    <w:rsid w:val="00F33FF9"/>
    <w:rsid w:val="00F34D2C"/>
    <w:rsid w:val="00F35607"/>
    <w:rsid w:val="00F35E7D"/>
    <w:rsid w:val="00F375DC"/>
    <w:rsid w:val="00F4061C"/>
    <w:rsid w:val="00F40727"/>
    <w:rsid w:val="00F4606C"/>
    <w:rsid w:val="00F46417"/>
    <w:rsid w:val="00F509A2"/>
    <w:rsid w:val="00F51B15"/>
    <w:rsid w:val="00F56507"/>
    <w:rsid w:val="00F56A6A"/>
    <w:rsid w:val="00F62030"/>
    <w:rsid w:val="00F67562"/>
    <w:rsid w:val="00F725D6"/>
    <w:rsid w:val="00F7410A"/>
    <w:rsid w:val="00F75A9E"/>
    <w:rsid w:val="00F75D28"/>
    <w:rsid w:val="00F76101"/>
    <w:rsid w:val="00F7792F"/>
    <w:rsid w:val="00F82405"/>
    <w:rsid w:val="00F84612"/>
    <w:rsid w:val="00F935F3"/>
    <w:rsid w:val="00F94069"/>
    <w:rsid w:val="00F94EC4"/>
    <w:rsid w:val="00F97173"/>
    <w:rsid w:val="00FA25DC"/>
    <w:rsid w:val="00FA39CB"/>
    <w:rsid w:val="00FA4483"/>
    <w:rsid w:val="00FA4927"/>
    <w:rsid w:val="00FB3E4E"/>
    <w:rsid w:val="00FC1B00"/>
    <w:rsid w:val="00FC7A46"/>
    <w:rsid w:val="00FD08DC"/>
    <w:rsid w:val="00FD19AE"/>
    <w:rsid w:val="00FD532B"/>
    <w:rsid w:val="00FD5C5F"/>
    <w:rsid w:val="00FD76B5"/>
    <w:rsid w:val="00FE4220"/>
    <w:rsid w:val="00FE4F7F"/>
    <w:rsid w:val="00FE7FC6"/>
    <w:rsid w:val="00FF1359"/>
    <w:rsid w:val="00FF208B"/>
    <w:rsid w:val="00FF390A"/>
    <w:rsid w:val="00FF49E0"/>
    <w:rsid w:val="01FF7104"/>
    <w:rsid w:val="05AF2178"/>
    <w:rsid w:val="07B2C5B1"/>
    <w:rsid w:val="09410092"/>
    <w:rsid w:val="0A80307B"/>
    <w:rsid w:val="0CDFA246"/>
    <w:rsid w:val="0E3AB86C"/>
    <w:rsid w:val="0F67D4F4"/>
    <w:rsid w:val="1043D345"/>
    <w:rsid w:val="118324DD"/>
    <w:rsid w:val="129F75B6"/>
    <w:rsid w:val="18ADA064"/>
    <w:rsid w:val="1A6D0AC4"/>
    <w:rsid w:val="1C3D8424"/>
    <w:rsid w:val="1D545848"/>
    <w:rsid w:val="240F4D07"/>
    <w:rsid w:val="25ED51D0"/>
    <w:rsid w:val="25FCCFB4"/>
    <w:rsid w:val="276FD4AE"/>
    <w:rsid w:val="27A24A8E"/>
    <w:rsid w:val="2909B6B9"/>
    <w:rsid w:val="29FF759A"/>
    <w:rsid w:val="2A3C599A"/>
    <w:rsid w:val="2C5C9354"/>
    <w:rsid w:val="2E64BB8A"/>
    <w:rsid w:val="30AE28FF"/>
    <w:rsid w:val="31A95770"/>
    <w:rsid w:val="32A5A985"/>
    <w:rsid w:val="340F3DCC"/>
    <w:rsid w:val="398C9141"/>
    <w:rsid w:val="39DB7177"/>
    <w:rsid w:val="3B984168"/>
    <w:rsid w:val="41A6BCB5"/>
    <w:rsid w:val="428D1AAC"/>
    <w:rsid w:val="42D0BDCB"/>
    <w:rsid w:val="42E9E628"/>
    <w:rsid w:val="4428EB0D"/>
    <w:rsid w:val="445AAEE7"/>
    <w:rsid w:val="4485B689"/>
    <w:rsid w:val="44882520"/>
    <w:rsid w:val="4723C865"/>
    <w:rsid w:val="480E28E3"/>
    <w:rsid w:val="4A2BD4BC"/>
    <w:rsid w:val="4A982C91"/>
    <w:rsid w:val="4B05C31D"/>
    <w:rsid w:val="4B0CE389"/>
    <w:rsid w:val="4D63757E"/>
    <w:rsid w:val="4E573871"/>
    <w:rsid w:val="4FF308D2"/>
    <w:rsid w:val="50554CBA"/>
    <w:rsid w:val="50EFB46F"/>
    <w:rsid w:val="523ED427"/>
    <w:rsid w:val="54CC941D"/>
    <w:rsid w:val="55ADEEAC"/>
    <w:rsid w:val="55E2CCBE"/>
    <w:rsid w:val="58B740BA"/>
    <w:rsid w:val="5AB63DE1"/>
    <w:rsid w:val="5B0010E9"/>
    <w:rsid w:val="5F11BA00"/>
    <w:rsid w:val="643A680D"/>
    <w:rsid w:val="664DF35E"/>
    <w:rsid w:val="67B54C9E"/>
    <w:rsid w:val="7121F783"/>
    <w:rsid w:val="71A9E5F0"/>
    <w:rsid w:val="729A117B"/>
    <w:rsid w:val="76E9AEE8"/>
    <w:rsid w:val="77882DD3"/>
    <w:rsid w:val="785D4AB6"/>
    <w:rsid w:val="79BFED2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99"/>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4116">
      <w:bodyDiv w:val="1"/>
      <w:marLeft w:val="0"/>
      <w:marRight w:val="0"/>
      <w:marTop w:val="0"/>
      <w:marBottom w:val="0"/>
      <w:divBdr>
        <w:top w:val="none" w:sz="0" w:space="0" w:color="auto"/>
        <w:left w:val="none" w:sz="0" w:space="0" w:color="auto"/>
        <w:bottom w:val="none" w:sz="0" w:space="0" w:color="auto"/>
        <w:right w:val="none" w:sz="0" w:space="0" w:color="auto"/>
      </w:divBdr>
    </w:div>
    <w:div w:id="88628517">
      <w:bodyDiv w:val="1"/>
      <w:marLeft w:val="0"/>
      <w:marRight w:val="0"/>
      <w:marTop w:val="0"/>
      <w:marBottom w:val="0"/>
      <w:divBdr>
        <w:top w:val="none" w:sz="0" w:space="0" w:color="auto"/>
        <w:left w:val="none" w:sz="0" w:space="0" w:color="auto"/>
        <w:bottom w:val="none" w:sz="0" w:space="0" w:color="auto"/>
        <w:right w:val="none" w:sz="0" w:space="0" w:color="auto"/>
      </w:divBdr>
    </w:div>
    <w:div w:id="183205494">
      <w:bodyDiv w:val="1"/>
      <w:marLeft w:val="0"/>
      <w:marRight w:val="0"/>
      <w:marTop w:val="0"/>
      <w:marBottom w:val="0"/>
      <w:divBdr>
        <w:top w:val="none" w:sz="0" w:space="0" w:color="auto"/>
        <w:left w:val="none" w:sz="0" w:space="0" w:color="auto"/>
        <w:bottom w:val="none" w:sz="0" w:space="0" w:color="auto"/>
        <w:right w:val="none" w:sz="0" w:space="0" w:color="auto"/>
      </w:divBdr>
    </w:div>
    <w:div w:id="220023767">
      <w:bodyDiv w:val="1"/>
      <w:marLeft w:val="0"/>
      <w:marRight w:val="0"/>
      <w:marTop w:val="0"/>
      <w:marBottom w:val="0"/>
      <w:divBdr>
        <w:top w:val="none" w:sz="0" w:space="0" w:color="auto"/>
        <w:left w:val="none" w:sz="0" w:space="0" w:color="auto"/>
        <w:bottom w:val="none" w:sz="0" w:space="0" w:color="auto"/>
        <w:right w:val="none" w:sz="0" w:space="0" w:color="auto"/>
      </w:divBdr>
    </w:div>
    <w:div w:id="269360180">
      <w:bodyDiv w:val="1"/>
      <w:marLeft w:val="0"/>
      <w:marRight w:val="0"/>
      <w:marTop w:val="0"/>
      <w:marBottom w:val="0"/>
      <w:divBdr>
        <w:top w:val="none" w:sz="0" w:space="0" w:color="auto"/>
        <w:left w:val="none" w:sz="0" w:space="0" w:color="auto"/>
        <w:bottom w:val="none" w:sz="0" w:space="0" w:color="auto"/>
        <w:right w:val="none" w:sz="0" w:space="0" w:color="auto"/>
      </w:divBdr>
    </w:div>
    <w:div w:id="291903489">
      <w:bodyDiv w:val="1"/>
      <w:marLeft w:val="0"/>
      <w:marRight w:val="0"/>
      <w:marTop w:val="0"/>
      <w:marBottom w:val="0"/>
      <w:divBdr>
        <w:top w:val="none" w:sz="0" w:space="0" w:color="auto"/>
        <w:left w:val="none" w:sz="0" w:space="0" w:color="auto"/>
        <w:bottom w:val="none" w:sz="0" w:space="0" w:color="auto"/>
        <w:right w:val="none" w:sz="0" w:space="0" w:color="auto"/>
      </w:divBdr>
    </w:div>
    <w:div w:id="308246757">
      <w:bodyDiv w:val="1"/>
      <w:marLeft w:val="0"/>
      <w:marRight w:val="0"/>
      <w:marTop w:val="0"/>
      <w:marBottom w:val="0"/>
      <w:divBdr>
        <w:top w:val="none" w:sz="0" w:space="0" w:color="auto"/>
        <w:left w:val="none" w:sz="0" w:space="0" w:color="auto"/>
        <w:bottom w:val="none" w:sz="0" w:space="0" w:color="auto"/>
        <w:right w:val="none" w:sz="0" w:space="0" w:color="auto"/>
      </w:divBdr>
    </w:div>
    <w:div w:id="388263586">
      <w:bodyDiv w:val="1"/>
      <w:marLeft w:val="0"/>
      <w:marRight w:val="0"/>
      <w:marTop w:val="0"/>
      <w:marBottom w:val="0"/>
      <w:divBdr>
        <w:top w:val="none" w:sz="0" w:space="0" w:color="auto"/>
        <w:left w:val="none" w:sz="0" w:space="0" w:color="auto"/>
        <w:bottom w:val="none" w:sz="0" w:space="0" w:color="auto"/>
        <w:right w:val="none" w:sz="0" w:space="0" w:color="auto"/>
      </w:divBdr>
    </w:div>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465441046">
      <w:bodyDiv w:val="1"/>
      <w:marLeft w:val="0"/>
      <w:marRight w:val="0"/>
      <w:marTop w:val="0"/>
      <w:marBottom w:val="0"/>
      <w:divBdr>
        <w:top w:val="none" w:sz="0" w:space="0" w:color="auto"/>
        <w:left w:val="none" w:sz="0" w:space="0" w:color="auto"/>
        <w:bottom w:val="none" w:sz="0" w:space="0" w:color="auto"/>
        <w:right w:val="none" w:sz="0" w:space="0" w:color="auto"/>
      </w:divBdr>
    </w:div>
    <w:div w:id="545069890">
      <w:bodyDiv w:val="1"/>
      <w:marLeft w:val="0"/>
      <w:marRight w:val="0"/>
      <w:marTop w:val="0"/>
      <w:marBottom w:val="0"/>
      <w:divBdr>
        <w:top w:val="none" w:sz="0" w:space="0" w:color="auto"/>
        <w:left w:val="none" w:sz="0" w:space="0" w:color="auto"/>
        <w:bottom w:val="none" w:sz="0" w:space="0" w:color="auto"/>
        <w:right w:val="none" w:sz="0" w:space="0" w:color="auto"/>
      </w:divBdr>
    </w:div>
    <w:div w:id="560600536">
      <w:bodyDiv w:val="1"/>
      <w:marLeft w:val="0"/>
      <w:marRight w:val="0"/>
      <w:marTop w:val="0"/>
      <w:marBottom w:val="0"/>
      <w:divBdr>
        <w:top w:val="none" w:sz="0" w:space="0" w:color="auto"/>
        <w:left w:val="none" w:sz="0" w:space="0" w:color="auto"/>
        <w:bottom w:val="none" w:sz="0" w:space="0" w:color="auto"/>
        <w:right w:val="none" w:sz="0" w:space="0" w:color="auto"/>
      </w:divBdr>
    </w:div>
    <w:div w:id="597980552">
      <w:bodyDiv w:val="1"/>
      <w:marLeft w:val="0"/>
      <w:marRight w:val="0"/>
      <w:marTop w:val="0"/>
      <w:marBottom w:val="0"/>
      <w:divBdr>
        <w:top w:val="none" w:sz="0" w:space="0" w:color="auto"/>
        <w:left w:val="none" w:sz="0" w:space="0" w:color="auto"/>
        <w:bottom w:val="none" w:sz="0" w:space="0" w:color="auto"/>
        <w:right w:val="none" w:sz="0" w:space="0" w:color="auto"/>
      </w:divBdr>
    </w:div>
    <w:div w:id="623734517">
      <w:bodyDiv w:val="1"/>
      <w:marLeft w:val="0"/>
      <w:marRight w:val="0"/>
      <w:marTop w:val="0"/>
      <w:marBottom w:val="0"/>
      <w:divBdr>
        <w:top w:val="none" w:sz="0" w:space="0" w:color="auto"/>
        <w:left w:val="none" w:sz="0" w:space="0" w:color="auto"/>
        <w:bottom w:val="none" w:sz="0" w:space="0" w:color="auto"/>
        <w:right w:val="none" w:sz="0" w:space="0" w:color="auto"/>
      </w:divBdr>
    </w:div>
    <w:div w:id="702051079">
      <w:bodyDiv w:val="1"/>
      <w:marLeft w:val="0"/>
      <w:marRight w:val="0"/>
      <w:marTop w:val="0"/>
      <w:marBottom w:val="0"/>
      <w:divBdr>
        <w:top w:val="none" w:sz="0" w:space="0" w:color="auto"/>
        <w:left w:val="none" w:sz="0" w:space="0" w:color="auto"/>
        <w:bottom w:val="none" w:sz="0" w:space="0" w:color="auto"/>
        <w:right w:val="none" w:sz="0" w:space="0" w:color="auto"/>
      </w:divBdr>
    </w:div>
    <w:div w:id="750086299">
      <w:bodyDiv w:val="1"/>
      <w:marLeft w:val="0"/>
      <w:marRight w:val="0"/>
      <w:marTop w:val="0"/>
      <w:marBottom w:val="0"/>
      <w:divBdr>
        <w:top w:val="none" w:sz="0" w:space="0" w:color="auto"/>
        <w:left w:val="none" w:sz="0" w:space="0" w:color="auto"/>
        <w:bottom w:val="none" w:sz="0" w:space="0" w:color="auto"/>
        <w:right w:val="none" w:sz="0" w:space="0" w:color="auto"/>
      </w:divBdr>
    </w:div>
    <w:div w:id="783504932">
      <w:bodyDiv w:val="1"/>
      <w:marLeft w:val="0"/>
      <w:marRight w:val="0"/>
      <w:marTop w:val="0"/>
      <w:marBottom w:val="0"/>
      <w:divBdr>
        <w:top w:val="none" w:sz="0" w:space="0" w:color="auto"/>
        <w:left w:val="none" w:sz="0" w:space="0" w:color="auto"/>
        <w:bottom w:val="none" w:sz="0" w:space="0" w:color="auto"/>
        <w:right w:val="none" w:sz="0" w:space="0" w:color="auto"/>
      </w:divBdr>
    </w:div>
    <w:div w:id="810636302">
      <w:bodyDiv w:val="1"/>
      <w:marLeft w:val="0"/>
      <w:marRight w:val="0"/>
      <w:marTop w:val="0"/>
      <w:marBottom w:val="0"/>
      <w:divBdr>
        <w:top w:val="none" w:sz="0" w:space="0" w:color="auto"/>
        <w:left w:val="none" w:sz="0" w:space="0" w:color="auto"/>
        <w:bottom w:val="none" w:sz="0" w:space="0" w:color="auto"/>
        <w:right w:val="none" w:sz="0" w:space="0" w:color="auto"/>
      </w:divBdr>
    </w:div>
    <w:div w:id="824014115">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007713658">
      <w:bodyDiv w:val="1"/>
      <w:marLeft w:val="0"/>
      <w:marRight w:val="0"/>
      <w:marTop w:val="0"/>
      <w:marBottom w:val="0"/>
      <w:divBdr>
        <w:top w:val="none" w:sz="0" w:space="0" w:color="auto"/>
        <w:left w:val="none" w:sz="0" w:space="0" w:color="auto"/>
        <w:bottom w:val="none" w:sz="0" w:space="0" w:color="auto"/>
        <w:right w:val="none" w:sz="0" w:space="0" w:color="auto"/>
      </w:divBdr>
    </w:div>
    <w:div w:id="1051736450">
      <w:bodyDiv w:val="1"/>
      <w:marLeft w:val="0"/>
      <w:marRight w:val="0"/>
      <w:marTop w:val="0"/>
      <w:marBottom w:val="0"/>
      <w:divBdr>
        <w:top w:val="none" w:sz="0" w:space="0" w:color="auto"/>
        <w:left w:val="none" w:sz="0" w:space="0" w:color="auto"/>
        <w:bottom w:val="none" w:sz="0" w:space="0" w:color="auto"/>
        <w:right w:val="none" w:sz="0" w:space="0" w:color="auto"/>
      </w:divBdr>
    </w:div>
    <w:div w:id="1072386415">
      <w:bodyDiv w:val="1"/>
      <w:marLeft w:val="0"/>
      <w:marRight w:val="0"/>
      <w:marTop w:val="0"/>
      <w:marBottom w:val="0"/>
      <w:divBdr>
        <w:top w:val="none" w:sz="0" w:space="0" w:color="auto"/>
        <w:left w:val="none" w:sz="0" w:space="0" w:color="auto"/>
        <w:bottom w:val="none" w:sz="0" w:space="0" w:color="auto"/>
        <w:right w:val="none" w:sz="0" w:space="0" w:color="auto"/>
      </w:divBdr>
    </w:div>
    <w:div w:id="1081147730">
      <w:bodyDiv w:val="1"/>
      <w:marLeft w:val="0"/>
      <w:marRight w:val="0"/>
      <w:marTop w:val="0"/>
      <w:marBottom w:val="0"/>
      <w:divBdr>
        <w:top w:val="none" w:sz="0" w:space="0" w:color="auto"/>
        <w:left w:val="none" w:sz="0" w:space="0" w:color="auto"/>
        <w:bottom w:val="none" w:sz="0" w:space="0" w:color="auto"/>
        <w:right w:val="none" w:sz="0" w:space="0" w:color="auto"/>
      </w:divBdr>
    </w:div>
    <w:div w:id="1153446615">
      <w:bodyDiv w:val="1"/>
      <w:marLeft w:val="0"/>
      <w:marRight w:val="0"/>
      <w:marTop w:val="0"/>
      <w:marBottom w:val="0"/>
      <w:divBdr>
        <w:top w:val="none" w:sz="0" w:space="0" w:color="auto"/>
        <w:left w:val="none" w:sz="0" w:space="0" w:color="auto"/>
        <w:bottom w:val="none" w:sz="0" w:space="0" w:color="auto"/>
        <w:right w:val="none" w:sz="0" w:space="0" w:color="auto"/>
      </w:divBdr>
    </w:div>
    <w:div w:id="1257054827">
      <w:bodyDiv w:val="1"/>
      <w:marLeft w:val="0"/>
      <w:marRight w:val="0"/>
      <w:marTop w:val="0"/>
      <w:marBottom w:val="0"/>
      <w:divBdr>
        <w:top w:val="none" w:sz="0" w:space="0" w:color="auto"/>
        <w:left w:val="none" w:sz="0" w:space="0" w:color="auto"/>
        <w:bottom w:val="none" w:sz="0" w:space="0" w:color="auto"/>
        <w:right w:val="none" w:sz="0" w:space="0" w:color="auto"/>
      </w:divBdr>
    </w:div>
    <w:div w:id="1328944506">
      <w:bodyDiv w:val="1"/>
      <w:marLeft w:val="0"/>
      <w:marRight w:val="0"/>
      <w:marTop w:val="0"/>
      <w:marBottom w:val="0"/>
      <w:divBdr>
        <w:top w:val="none" w:sz="0" w:space="0" w:color="auto"/>
        <w:left w:val="none" w:sz="0" w:space="0" w:color="auto"/>
        <w:bottom w:val="none" w:sz="0" w:space="0" w:color="auto"/>
        <w:right w:val="none" w:sz="0" w:space="0" w:color="auto"/>
      </w:divBdr>
    </w:div>
    <w:div w:id="1378630037">
      <w:bodyDiv w:val="1"/>
      <w:marLeft w:val="0"/>
      <w:marRight w:val="0"/>
      <w:marTop w:val="0"/>
      <w:marBottom w:val="0"/>
      <w:divBdr>
        <w:top w:val="none" w:sz="0" w:space="0" w:color="auto"/>
        <w:left w:val="none" w:sz="0" w:space="0" w:color="auto"/>
        <w:bottom w:val="none" w:sz="0" w:space="0" w:color="auto"/>
        <w:right w:val="none" w:sz="0" w:space="0" w:color="auto"/>
      </w:divBdr>
    </w:div>
    <w:div w:id="1426340943">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457605419">
      <w:bodyDiv w:val="1"/>
      <w:marLeft w:val="0"/>
      <w:marRight w:val="0"/>
      <w:marTop w:val="0"/>
      <w:marBottom w:val="0"/>
      <w:divBdr>
        <w:top w:val="none" w:sz="0" w:space="0" w:color="auto"/>
        <w:left w:val="none" w:sz="0" w:space="0" w:color="auto"/>
        <w:bottom w:val="none" w:sz="0" w:space="0" w:color="auto"/>
        <w:right w:val="none" w:sz="0" w:space="0" w:color="auto"/>
      </w:divBdr>
    </w:div>
    <w:div w:id="1521698930">
      <w:bodyDiv w:val="1"/>
      <w:marLeft w:val="0"/>
      <w:marRight w:val="0"/>
      <w:marTop w:val="0"/>
      <w:marBottom w:val="0"/>
      <w:divBdr>
        <w:top w:val="none" w:sz="0" w:space="0" w:color="auto"/>
        <w:left w:val="none" w:sz="0" w:space="0" w:color="auto"/>
        <w:bottom w:val="none" w:sz="0" w:space="0" w:color="auto"/>
        <w:right w:val="none" w:sz="0" w:space="0" w:color="auto"/>
      </w:divBdr>
    </w:div>
    <w:div w:id="1527601550">
      <w:bodyDiv w:val="1"/>
      <w:marLeft w:val="0"/>
      <w:marRight w:val="0"/>
      <w:marTop w:val="0"/>
      <w:marBottom w:val="0"/>
      <w:divBdr>
        <w:top w:val="none" w:sz="0" w:space="0" w:color="auto"/>
        <w:left w:val="none" w:sz="0" w:space="0" w:color="auto"/>
        <w:bottom w:val="none" w:sz="0" w:space="0" w:color="auto"/>
        <w:right w:val="none" w:sz="0" w:space="0" w:color="auto"/>
      </w:divBdr>
    </w:div>
    <w:div w:id="1551258232">
      <w:bodyDiv w:val="1"/>
      <w:marLeft w:val="0"/>
      <w:marRight w:val="0"/>
      <w:marTop w:val="0"/>
      <w:marBottom w:val="0"/>
      <w:divBdr>
        <w:top w:val="none" w:sz="0" w:space="0" w:color="auto"/>
        <w:left w:val="none" w:sz="0" w:space="0" w:color="auto"/>
        <w:bottom w:val="none" w:sz="0" w:space="0" w:color="auto"/>
        <w:right w:val="none" w:sz="0" w:space="0" w:color="auto"/>
      </w:divBdr>
    </w:div>
    <w:div w:id="1561794228">
      <w:bodyDiv w:val="1"/>
      <w:marLeft w:val="0"/>
      <w:marRight w:val="0"/>
      <w:marTop w:val="0"/>
      <w:marBottom w:val="0"/>
      <w:divBdr>
        <w:top w:val="none" w:sz="0" w:space="0" w:color="auto"/>
        <w:left w:val="none" w:sz="0" w:space="0" w:color="auto"/>
        <w:bottom w:val="none" w:sz="0" w:space="0" w:color="auto"/>
        <w:right w:val="none" w:sz="0" w:space="0" w:color="auto"/>
      </w:divBdr>
    </w:div>
    <w:div w:id="1599436970">
      <w:bodyDiv w:val="1"/>
      <w:marLeft w:val="0"/>
      <w:marRight w:val="0"/>
      <w:marTop w:val="0"/>
      <w:marBottom w:val="0"/>
      <w:divBdr>
        <w:top w:val="none" w:sz="0" w:space="0" w:color="auto"/>
        <w:left w:val="none" w:sz="0" w:space="0" w:color="auto"/>
        <w:bottom w:val="none" w:sz="0" w:space="0" w:color="auto"/>
        <w:right w:val="none" w:sz="0" w:space="0" w:color="auto"/>
      </w:divBdr>
    </w:div>
    <w:div w:id="1600989731">
      <w:bodyDiv w:val="1"/>
      <w:marLeft w:val="0"/>
      <w:marRight w:val="0"/>
      <w:marTop w:val="0"/>
      <w:marBottom w:val="0"/>
      <w:divBdr>
        <w:top w:val="none" w:sz="0" w:space="0" w:color="auto"/>
        <w:left w:val="none" w:sz="0" w:space="0" w:color="auto"/>
        <w:bottom w:val="none" w:sz="0" w:space="0" w:color="auto"/>
        <w:right w:val="none" w:sz="0" w:space="0" w:color="auto"/>
      </w:divBdr>
    </w:div>
    <w:div w:id="1679312302">
      <w:bodyDiv w:val="1"/>
      <w:marLeft w:val="0"/>
      <w:marRight w:val="0"/>
      <w:marTop w:val="0"/>
      <w:marBottom w:val="0"/>
      <w:divBdr>
        <w:top w:val="none" w:sz="0" w:space="0" w:color="auto"/>
        <w:left w:val="none" w:sz="0" w:space="0" w:color="auto"/>
        <w:bottom w:val="none" w:sz="0" w:space="0" w:color="auto"/>
        <w:right w:val="none" w:sz="0" w:space="0" w:color="auto"/>
      </w:divBdr>
    </w:div>
    <w:div w:id="1744182377">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772242916">
      <w:bodyDiv w:val="1"/>
      <w:marLeft w:val="0"/>
      <w:marRight w:val="0"/>
      <w:marTop w:val="0"/>
      <w:marBottom w:val="0"/>
      <w:divBdr>
        <w:top w:val="none" w:sz="0" w:space="0" w:color="auto"/>
        <w:left w:val="none" w:sz="0" w:space="0" w:color="auto"/>
        <w:bottom w:val="none" w:sz="0" w:space="0" w:color="auto"/>
        <w:right w:val="none" w:sz="0" w:space="0" w:color="auto"/>
      </w:divBdr>
    </w:div>
    <w:div w:id="1776435697">
      <w:bodyDiv w:val="1"/>
      <w:marLeft w:val="0"/>
      <w:marRight w:val="0"/>
      <w:marTop w:val="0"/>
      <w:marBottom w:val="0"/>
      <w:divBdr>
        <w:top w:val="none" w:sz="0" w:space="0" w:color="auto"/>
        <w:left w:val="none" w:sz="0" w:space="0" w:color="auto"/>
        <w:bottom w:val="none" w:sz="0" w:space="0" w:color="auto"/>
        <w:right w:val="none" w:sz="0" w:space="0" w:color="auto"/>
      </w:divBdr>
    </w:div>
    <w:div w:id="1829054596">
      <w:bodyDiv w:val="1"/>
      <w:marLeft w:val="0"/>
      <w:marRight w:val="0"/>
      <w:marTop w:val="0"/>
      <w:marBottom w:val="0"/>
      <w:divBdr>
        <w:top w:val="none" w:sz="0" w:space="0" w:color="auto"/>
        <w:left w:val="none" w:sz="0" w:space="0" w:color="auto"/>
        <w:bottom w:val="none" w:sz="0" w:space="0" w:color="auto"/>
        <w:right w:val="none" w:sz="0" w:space="0" w:color="auto"/>
      </w:divBdr>
    </w:div>
    <w:div w:id="1850872339">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 w:id="1929070338">
      <w:bodyDiv w:val="1"/>
      <w:marLeft w:val="0"/>
      <w:marRight w:val="0"/>
      <w:marTop w:val="0"/>
      <w:marBottom w:val="0"/>
      <w:divBdr>
        <w:top w:val="none" w:sz="0" w:space="0" w:color="auto"/>
        <w:left w:val="none" w:sz="0" w:space="0" w:color="auto"/>
        <w:bottom w:val="none" w:sz="0" w:space="0" w:color="auto"/>
        <w:right w:val="none" w:sz="0" w:space="0" w:color="auto"/>
      </w:divBdr>
    </w:div>
    <w:div w:id="2038658915">
      <w:bodyDiv w:val="1"/>
      <w:marLeft w:val="0"/>
      <w:marRight w:val="0"/>
      <w:marTop w:val="0"/>
      <w:marBottom w:val="0"/>
      <w:divBdr>
        <w:top w:val="none" w:sz="0" w:space="0" w:color="auto"/>
        <w:left w:val="none" w:sz="0" w:space="0" w:color="auto"/>
        <w:bottom w:val="none" w:sz="0" w:space="0" w:color="auto"/>
        <w:right w:val="none" w:sz="0" w:space="0" w:color="auto"/>
      </w:divBdr>
    </w:div>
    <w:div w:id="2086028809">
      <w:bodyDiv w:val="1"/>
      <w:marLeft w:val="0"/>
      <w:marRight w:val="0"/>
      <w:marTop w:val="0"/>
      <w:marBottom w:val="0"/>
      <w:divBdr>
        <w:top w:val="none" w:sz="0" w:space="0" w:color="auto"/>
        <w:left w:val="none" w:sz="0" w:space="0" w:color="auto"/>
        <w:bottom w:val="none" w:sz="0" w:space="0" w:color="auto"/>
        <w:right w:val="none" w:sz="0" w:space="0" w:color="auto"/>
      </w:divBdr>
    </w:div>
    <w:div w:id="2119638362">
      <w:bodyDiv w:val="1"/>
      <w:marLeft w:val="0"/>
      <w:marRight w:val="0"/>
      <w:marTop w:val="0"/>
      <w:marBottom w:val="0"/>
      <w:divBdr>
        <w:top w:val="none" w:sz="0" w:space="0" w:color="auto"/>
        <w:left w:val="none" w:sz="0" w:space="0" w:color="auto"/>
        <w:bottom w:val="none" w:sz="0" w:space="0" w:color="auto"/>
        <w:right w:val="none" w:sz="0" w:space="0" w:color="auto"/>
      </w:divBdr>
    </w:div>
    <w:div w:id="2121298534">
      <w:bodyDiv w:val="1"/>
      <w:marLeft w:val="0"/>
      <w:marRight w:val="0"/>
      <w:marTop w:val="0"/>
      <w:marBottom w:val="0"/>
      <w:divBdr>
        <w:top w:val="none" w:sz="0" w:space="0" w:color="auto"/>
        <w:left w:val="none" w:sz="0" w:space="0" w:color="auto"/>
        <w:bottom w:val="none" w:sz="0" w:space="0" w:color="auto"/>
        <w:right w:val="none" w:sz="0" w:space="0" w:color="auto"/>
      </w:divBdr>
    </w:div>
    <w:div w:id="214099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3537c94074724df8" Type="http://schemas.microsoft.com/office/2019/09/relationships/intelligence" Target="intelligenc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dff7a1-8b3c-491c-b502-c5bdcb9ffb52" xsi:nil="true"/>
    <lcf76f155ced4ddcb4097134ff3c332f xmlns="be60373e-0656-4ede-9ae1-4637eaeb7f7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01A648410F33D4CB3B047EAEC19C210" ma:contentTypeVersion="18" ma:contentTypeDescription="Create a new document." ma:contentTypeScope="" ma:versionID="9e86fe79c9f590c623b495dc39de2376">
  <xsd:schema xmlns:xsd="http://www.w3.org/2001/XMLSchema" xmlns:xs="http://www.w3.org/2001/XMLSchema" xmlns:p="http://schemas.microsoft.com/office/2006/metadata/properties" xmlns:ns2="be60373e-0656-4ede-9ae1-4637eaeb7f70" xmlns:ns3="e0dff7a1-8b3c-491c-b502-c5bdcb9ffb52" targetNamespace="http://schemas.microsoft.com/office/2006/metadata/properties" ma:root="true" ma:fieldsID="d46f6cb853944acf28554e755a9bc7e9" ns2:_="" ns3:_="">
    <xsd:import namespace="be60373e-0656-4ede-9ae1-4637eaeb7f70"/>
    <xsd:import namespace="e0dff7a1-8b3c-491c-b502-c5bdcb9ffb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0373e-0656-4ede-9ae1-4637eaeb7f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dff7a1-8b3c-491c-b502-c5bdcb9ffb5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57e4d84-ce6b-49c2-88fa-9f420a61166c}" ma:internalName="TaxCatchAll" ma:showField="CatchAllData" ma:web="e0dff7a1-8b3c-491c-b502-c5bdcb9ffb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 ds:uri="e0dff7a1-8b3c-491c-b502-c5bdcb9ffb52"/>
    <ds:schemaRef ds:uri="be60373e-0656-4ede-9ae1-4637eaeb7f70"/>
  </ds:schemaRefs>
</ds:datastoreItem>
</file>

<file path=customXml/itemProps2.xml><?xml version="1.0" encoding="utf-8"?>
<ds:datastoreItem xmlns:ds="http://schemas.openxmlformats.org/officeDocument/2006/customXml" ds:itemID="{49653BDD-C993-4C7B-A4FD-CA261D58D206}">
  <ds:schemaRefs>
    <ds:schemaRef ds:uri="http://schemas.openxmlformats.org/officeDocument/2006/bibliography"/>
  </ds:schemaRefs>
</ds:datastoreItem>
</file>

<file path=customXml/itemProps3.xml><?xml version="1.0" encoding="utf-8"?>
<ds:datastoreItem xmlns:ds="http://schemas.openxmlformats.org/officeDocument/2006/customXml" ds:itemID="{5383D90D-ADF4-4B0C-9481-6C860A1EB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0373e-0656-4ede-9ae1-4637eaeb7f70"/>
    <ds:schemaRef ds:uri="e0dff7a1-8b3c-491c-b502-c5bdcb9ff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7C9193-BA70-4598-AC25-996D15895D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1276</Words>
  <Characters>7278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Admin Yeoford</cp:lastModifiedBy>
  <cp:revision>2</cp:revision>
  <cp:lastPrinted>2020-01-27T22:44:00Z</cp:lastPrinted>
  <dcterms:created xsi:type="dcterms:W3CDTF">2026-01-08T11:37:00Z</dcterms:created>
  <dcterms:modified xsi:type="dcterms:W3CDTF">2026-01-08T11:37:00Z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0x010100901A648410F33D4CB3B047EAEC19C210</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